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1A" w:rsidRDefault="00B130AC" w:rsidP="008F4CC0">
      <w:pPr>
        <w:pStyle w:val="Documentheading"/>
        <w:rPr>
          <w:caps w:val="0"/>
        </w:rPr>
      </w:pPr>
      <w:bookmarkStart w:id="0" w:name="_GoBack"/>
      <w:bookmarkEnd w:id="0"/>
      <w:r>
        <w:rPr>
          <w:caps w:val="0"/>
        </w:rPr>
        <w:t>CGW COMPE</w:t>
      </w:r>
      <w:r w:rsidR="0023451A">
        <w:rPr>
          <w:caps w:val="0"/>
        </w:rPr>
        <w:t xml:space="preserve">TITION AND CONSUMER COMMITTEE </w:t>
      </w:r>
    </w:p>
    <w:p w:rsidR="004A7AEC" w:rsidRDefault="00D53F9B" w:rsidP="008F4CC0">
      <w:pPr>
        <w:pStyle w:val="Documentheading"/>
        <w:rPr>
          <w:caps w:val="0"/>
        </w:rPr>
      </w:pPr>
      <w:r>
        <w:rPr>
          <w:caps w:val="0"/>
        </w:rPr>
        <w:t>SUBMISSIONS IN RE</w:t>
      </w:r>
      <w:r w:rsidR="00B130AC">
        <w:rPr>
          <w:caps w:val="0"/>
        </w:rPr>
        <w:t>S</w:t>
      </w:r>
      <w:r>
        <w:rPr>
          <w:caps w:val="0"/>
        </w:rPr>
        <w:t>P</w:t>
      </w:r>
      <w:r w:rsidR="00B130AC">
        <w:rPr>
          <w:caps w:val="0"/>
        </w:rPr>
        <w:t>ONSE TO ACL REVIEW INTERIM REPORT</w:t>
      </w:r>
    </w:p>
    <w:p w:rsidR="004A7AEC" w:rsidRDefault="007A7A97" w:rsidP="00AE2CA8">
      <w:pPr>
        <w:pStyle w:val="Heading1"/>
      </w:pPr>
      <w:r>
        <w:t xml:space="preserve">chapter 3 – administration and enforcement </w:t>
      </w:r>
    </w:p>
    <w:p w:rsidR="007A7A97" w:rsidRDefault="007A7A97" w:rsidP="007A7A97">
      <w:pPr>
        <w:pStyle w:val="Heading2"/>
      </w:pPr>
      <w:r>
        <w:t>Chapter 3 of the Interim Report</w:t>
      </w:r>
      <w:r>
        <w:rPr>
          <w:rStyle w:val="FootnoteReference"/>
        </w:rPr>
        <w:footnoteReference w:id="1"/>
      </w:r>
      <w:r>
        <w:t xml:space="preserve"> focuses on the administration and enforcement of the Australian Consumer Law (</w:t>
      </w:r>
      <w:r>
        <w:rPr>
          <w:b/>
        </w:rPr>
        <w:t>ACL</w:t>
      </w:r>
      <w:r>
        <w:t xml:space="preserve">). </w:t>
      </w:r>
    </w:p>
    <w:p w:rsidR="007A7A97" w:rsidRPr="00D7753C" w:rsidRDefault="007A7A97" w:rsidP="007A7A97">
      <w:pPr>
        <w:pStyle w:val="Heading2"/>
      </w:pPr>
      <w:r>
        <w:t>Cooper Grace Ward (</w:t>
      </w:r>
      <w:r>
        <w:rPr>
          <w:b/>
        </w:rPr>
        <w:t>CGW</w:t>
      </w:r>
      <w:r>
        <w:t xml:space="preserve">) wishes to provide succinct submissions </w:t>
      </w:r>
      <w:r w:rsidR="002304BA">
        <w:t>on a</w:t>
      </w:r>
      <w:r>
        <w:t xml:space="preserve"> number of topical issues concerning the enforcement of the ACL namely, the extension of follow-on provisions and an increase in the maximum financial penalties and non-pecuniary penalties available to regulators and courts.  </w:t>
      </w:r>
    </w:p>
    <w:p w:rsidR="007A7A97" w:rsidRDefault="007A7A97" w:rsidP="007A7A97">
      <w:pPr>
        <w:pStyle w:val="Subclauseheading"/>
      </w:pPr>
      <w:r>
        <w:t>Follow-on provision</w:t>
      </w:r>
    </w:p>
    <w:p w:rsidR="007A7A97" w:rsidRDefault="007A7A97" w:rsidP="007A7A97">
      <w:pPr>
        <w:pStyle w:val="Heading2"/>
      </w:pPr>
      <w:r>
        <w:t xml:space="preserve">The ‘follow-on’ provision in the </w:t>
      </w:r>
      <w:r w:rsidRPr="007A7A97">
        <w:rPr>
          <w:i/>
        </w:rPr>
        <w:t>Competition and Consumer Act 2010</w:t>
      </w:r>
      <w:r>
        <w:t xml:space="preserve"> </w:t>
      </w:r>
      <w:r w:rsidR="005C6DA7">
        <w:t xml:space="preserve">(Cth) </w:t>
      </w:r>
      <w:r>
        <w:t>(</w:t>
      </w:r>
      <w:r w:rsidRPr="00D7753C">
        <w:rPr>
          <w:b/>
        </w:rPr>
        <w:t>CCA</w:t>
      </w:r>
      <w:r>
        <w:t xml:space="preserve">) primarily at section 83 but also section 137H, allows a finding of fact by a court against a corporation in one proceeding to be used as prima facie evidence against that corporation in another proceeding. Typically, this situation is seen where the ACCC has bought the first proceeding and a private litigator brings subsequent proceedings. </w:t>
      </w:r>
    </w:p>
    <w:p w:rsidR="007A7A97" w:rsidRDefault="007A7A97" w:rsidP="007A7A97">
      <w:pPr>
        <w:pStyle w:val="Heading2"/>
      </w:pPr>
      <w:r>
        <w:t>The ‘follow-on’ provision recognises that consumers and small business</w:t>
      </w:r>
      <w:r w:rsidR="002304BA">
        <w:t>es</w:t>
      </w:r>
      <w:r>
        <w:t xml:space="preserve"> face difficulties in bringing private litigation in the Federal Court due to the evidentiary burdens</w:t>
      </w:r>
      <w:r w:rsidR="002304BA">
        <w:t xml:space="preserve"> that must be met</w:t>
      </w:r>
      <w:r>
        <w:t xml:space="preserve">. </w:t>
      </w:r>
    </w:p>
    <w:p w:rsidR="007A7A97" w:rsidRDefault="007A7A97" w:rsidP="007A7A97">
      <w:pPr>
        <w:pStyle w:val="Heading2"/>
      </w:pPr>
      <w:r>
        <w:t xml:space="preserve">The Interim Report sought submissions on whether the ‘follow-on’ provision should be expanded to allow private litigants to rely on facts and admissions established in earlier proceedings. </w:t>
      </w:r>
    </w:p>
    <w:p w:rsidR="007A7A97" w:rsidRDefault="007A7A97" w:rsidP="007A7A97">
      <w:pPr>
        <w:pStyle w:val="Heading2"/>
      </w:pPr>
      <w:r>
        <w:t xml:space="preserve">CGW recognises the ‘follow-on’ provision has been somewhat extended to the ACL by virtue of section 137H of the CCA in respect of damages actions under section 236 of the ACL and supports an extension of the ‘follow-on’ provision to all facts established in any proceedings brought under the ACL. </w:t>
      </w:r>
    </w:p>
    <w:p w:rsidR="007A7A97" w:rsidRDefault="007A7A97" w:rsidP="007A7A97">
      <w:pPr>
        <w:pStyle w:val="Heading2"/>
      </w:pPr>
      <w:r>
        <w:t>However, the ‘follow-on’ provision should not be extended to include admissions of fact by parties in prior proceedings. As highlighted in a number of submissions to the Interim Report and noted by the Harper Review,</w:t>
      </w:r>
      <w:r>
        <w:rPr>
          <w:rStyle w:val="FootnoteReference"/>
        </w:rPr>
        <w:footnoteReference w:id="2"/>
      </w:r>
      <w:r>
        <w:t xml:space="preserve"> the extension of the ‘follow-on’ provision to admissions made by corporations may in fact have negative ramifications and dissuade corporations from engaging in efficient litigation and settlement agreements. </w:t>
      </w:r>
    </w:p>
    <w:p w:rsidR="007A7A97" w:rsidRPr="007A7A97" w:rsidRDefault="007A7A97" w:rsidP="007A7A97">
      <w:pPr>
        <w:pStyle w:val="Subclauseheading"/>
      </w:pPr>
      <w:r w:rsidRPr="007A7A97">
        <w:t xml:space="preserve">Increase in financial penalties and non-punitive orders   </w:t>
      </w:r>
    </w:p>
    <w:p w:rsidR="007A7A97" w:rsidRDefault="007A7A97" w:rsidP="007A7A97">
      <w:pPr>
        <w:pStyle w:val="Heading2"/>
      </w:pPr>
      <w:r w:rsidRPr="008C12D1">
        <w:t xml:space="preserve">The maximum financial penalties available under the ACL are currently $1.1 million for corporations and $220,000 for individuals. </w:t>
      </w:r>
      <w:r>
        <w:t>These</w:t>
      </w:r>
      <w:r w:rsidRPr="008C12D1">
        <w:t xml:space="preserve"> were set </w:t>
      </w:r>
      <w:r>
        <w:t>when the ACL was introduced in January 2011</w:t>
      </w:r>
      <w:r w:rsidRPr="008C12D1">
        <w:t xml:space="preserve"> and have not been increased since that time.</w:t>
      </w:r>
    </w:p>
    <w:p w:rsidR="007A7A97" w:rsidRDefault="007A7A97" w:rsidP="007A7A97">
      <w:pPr>
        <w:pStyle w:val="Heading2"/>
      </w:pPr>
      <w:r>
        <w:t xml:space="preserve">There was wide-ranging support in stakeholder submissions to the Interim Report for the increase in financial penalties available under the ACL. This recommendation is also supported by CGW. The current maximum financial penalties do not sufficiently deter large corporations from breaching the ACL in circumstances where there is significant financial benefit to be had. An increase in the maximum financial penalty will ensure the financial </w:t>
      </w:r>
      <w:r>
        <w:lastRenderedPageBreak/>
        <w:t xml:space="preserve">penalties are adequate to deter future breaches and provide some disincentive to large corporations. </w:t>
      </w:r>
    </w:p>
    <w:p w:rsidR="007A7A97" w:rsidRDefault="006A0447" w:rsidP="007A7A97">
      <w:pPr>
        <w:pStyle w:val="Heading2"/>
      </w:pPr>
      <w:r>
        <w:t>I</w:t>
      </w:r>
      <w:r w:rsidR="007A7A97">
        <w:t xml:space="preserve">n addition to the above recommendation that the financial penalties be increased, CGW submits that the maximum financial penalties prescribed in the ACL should be stated in penalty units thereby indexing and eliminating the requirement of statutory amendment for increases to penalties over time. </w:t>
      </w:r>
    </w:p>
    <w:p w:rsidR="007A7A97" w:rsidRDefault="007A7A97" w:rsidP="007A7A97">
      <w:pPr>
        <w:pStyle w:val="Heading2"/>
      </w:pPr>
      <w:r>
        <w:t>The Interim Report also recognised that non-punitive penalties may be more effective than financial penalties.</w:t>
      </w:r>
    </w:p>
    <w:p w:rsidR="007A7A97" w:rsidRDefault="007A7A97" w:rsidP="007A7A97">
      <w:pPr>
        <w:pStyle w:val="Heading2"/>
      </w:pPr>
      <w:r>
        <w:t>Currently under the ACL, a court can order non-punitive orders such as:</w:t>
      </w:r>
    </w:p>
    <w:p w:rsidR="007A7A97" w:rsidRDefault="007A7A97" w:rsidP="007A7A97">
      <w:pPr>
        <w:pStyle w:val="Heading3"/>
      </w:pPr>
      <w:r>
        <w:t xml:space="preserve">community service orders; </w:t>
      </w:r>
    </w:p>
    <w:p w:rsidR="007A7A97" w:rsidRDefault="007A7A97" w:rsidP="007A7A97">
      <w:pPr>
        <w:pStyle w:val="Heading3"/>
      </w:pPr>
      <w:r>
        <w:t xml:space="preserve">corrective advertising orders; </w:t>
      </w:r>
      <w:r w:rsidR="006A0447">
        <w:t>and/</w:t>
      </w:r>
      <w:r>
        <w:t xml:space="preserve">or </w:t>
      </w:r>
    </w:p>
    <w:p w:rsidR="007A7A97" w:rsidRDefault="006A0447" w:rsidP="007A7A97">
      <w:pPr>
        <w:pStyle w:val="Heading3"/>
      </w:pPr>
      <w:r>
        <w:t>orders that require a company to</w:t>
      </w:r>
      <w:r w:rsidR="007A7A97">
        <w:t xml:space="preserve"> implement an education or training program. </w:t>
      </w:r>
    </w:p>
    <w:p w:rsidR="007A7A97" w:rsidRDefault="007A7A97" w:rsidP="007A7A97">
      <w:pPr>
        <w:pStyle w:val="Heading2"/>
      </w:pPr>
      <w:r>
        <w:t>These orders are highly effective in rectifying harm cause</w:t>
      </w:r>
      <w:r w:rsidR="006A0447">
        <w:t>d</w:t>
      </w:r>
      <w:r>
        <w:t xml:space="preserve"> by a breach of the ACL, </w:t>
      </w:r>
      <w:r w:rsidR="006A0447">
        <w:t xml:space="preserve">and </w:t>
      </w:r>
      <w:r>
        <w:t xml:space="preserve">preventing further harm from occurring </w:t>
      </w:r>
      <w:r w:rsidR="006A0447">
        <w:t xml:space="preserve">by </w:t>
      </w:r>
      <w:r>
        <w:t xml:space="preserve">deterring large corporations that may not be greatly concerned about the financial penalties imposed.  </w:t>
      </w:r>
    </w:p>
    <w:p w:rsidR="007A7A97" w:rsidRPr="007A7A97" w:rsidRDefault="007A7A97" w:rsidP="007A7A97">
      <w:pPr>
        <w:pStyle w:val="Heading2"/>
        <w:rPr>
          <w:color w:val="FF0000"/>
        </w:rPr>
      </w:pPr>
      <w:r>
        <w:t>CGW submits that the range of existing non-punitive orders available under the ACL is sufficie</w:t>
      </w:r>
      <w:r w:rsidRPr="006A0447">
        <w:t xml:space="preserve">nt </w:t>
      </w:r>
      <w:r w:rsidRPr="00C165D3">
        <w:t>although CGW recognises the United Kingdom’s ‘enhanced consumer measures’ regime does ensure flexibility in the non-punitive orders available to enforcers who have the ability to seek any order or undertaking in the civil courts provided the proposed measure falls within one</w:t>
      </w:r>
      <w:r w:rsidR="006A0447" w:rsidRPr="00C165D3">
        <w:t xml:space="preserve"> of</w:t>
      </w:r>
      <w:r w:rsidRPr="00C165D3">
        <w:t xml:space="preserve"> the prescribed categories being redress, compliance or choice. </w:t>
      </w:r>
    </w:p>
    <w:p w:rsidR="007A7A97" w:rsidRDefault="007A7A97" w:rsidP="007A7A97">
      <w:pPr>
        <w:pStyle w:val="Heading2"/>
      </w:pPr>
      <w:r>
        <w:t>In conjunction with an increase in the maximum financial penalties, the current non-punitive orders provide regulators and courts with appropriate mechanisms to enforce the ACL but greater flexibility may improve this ability.</w:t>
      </w:r>
    </w:p>
    <w:p w:rsidR="004A7AEC" w:rsidRDefault="007A7A97" w:rsidP="00EC7665">
      <w:pPr>
        <w:pStyle w:val="Heading1"/>
      </w:pPr>
      <w:r>
        <w:t xml:space="preserve">Chapter 4 – emerging consumer policy issues </w:t>
      </w:r>
    </w:p>
    <w:p w:rsidR="00CF3929" w:rsidRDefault="003B7644" w:rsidP="00EC7665">
      <w:pPr>
        <w:pStyle w:val="Heading2"/>
      </w:pPr>
      <w:r>
        <w:t xml:space="preserve">Generally, the ACL provides </w:t>
      </w:r>
      <w:r w:rsidR="006A0447">
        <w:t xml:space="preserve">adequate </w:t>
      </w:r>
      <w:r>
        <w:t xml:space="preserve">flexibility to </w:t>
      </w:r>
      <w:r w:rsidR="00D85C8C">
        <w:t>deal with</w:t>
      </w:r>
      <w:r w:rsidR="00CF3929">
        <w:t xml:space="preserve"> emerging consumer policy issues</w:t>
      </w:r>
      <w:r w:rsidR="006A0447">
        <w:t>, such as online purchasing</w:t>
      </w:r>
      <w:r w:rsidR="00CF3929">
        <w:t xml:space="preserve">. </w:t>
      </w:r>
      <w:r w:rsidR="00D85C8C">
        <w:t>Such</w:t>
      </w:r>
      <w:r>
        <w:t xml:space="preserve"> issues should continue to be monitored by the A</w:t>
      </w:r>
      <w:r w:rsidR="006A0447">
        <w:t xml:space="preserve">ustralian </w:t>
      </w:r>
      <w:r w:rsidR="00D85C8C">
        <w:t>C</w:t>
      </w:r>
      <w:r w:rsidR="006A0447">
        <w:t xml:space="preserve">ompetition and </w:t>
      </w:r>
      <w:r w:rsidR="00D85C8C">
        <w:t>C</w:t>
      </w:r>
      <w:r w:rsidR="006A0447">
        <w:t xml:space="preserve">onsumer </w:t>
      </w:r>
      <w:r w:rsidR="00D85C8C">
        <w:t>C</w:t>
      </w:r>
      <w:r w:rsidR="006A0447">
        <w:t>ommission</w:t>
      </w:r>
      <w:r w:rsidR="00D85C8C">
        <w:t xml:space="preserve"> </w:t>
      </w:r>
      <w:r w:rsidR="00FB6B66">
        <w:t>(</w:t>
      </w:r>
      <w:r w:rsidR="00FB6B66">
        <w:rPr>
          <w:b/>
        </w:rPr>
        <w:t>ACCC</w:t>
      </w:r>
      <w:r w:rsidR="00FB6B66">
        <w:t>)</w:t>
      </w:r>
      <w:r w:rsidR="00FB6B66">
        <w:rPr>
          <w:b/>
        </w:rPr>
        <w:t xml:space="preserve"> </w:t>
      </w:r>
      <w:r w:rsidR="00D85C8C">
        <w:t xml:space="preserve">and addressed through </w:t>
      </w:r>
      <w:r>
        <w:t>regularly update</w:t>
      </w:r>
      <w:r w:rsidR="00D85C8C">
        <w:t>d</w:t>
      </w:r>
      <w:r>
        <w:t xml:space="preserve"> and </w:t>
      </w:r>
      <w:r w:rsidR="00D85C8C">
        <w:t>distributed</w:t>
      </w:r>
      <w:r>
        <w:t xml:space="preserve"> guidelines.</w:t>
      </w:r>
      <w:r w:rsidR="00D85C8C">
        <w:t xml:space="preserve"> </w:t>
      </w:r>
      <w:r w:rsidR="006A0447" w:rsidRPr="006A0447">
        <w:t xml:space="preserve"> </w:t>
      </w:r>
      <w:r w:rsidR="006A0447">
        <w:t>T</w:t>
      </w:r>
      <w:r w:rsidR="00D85C8C">
        <w:t xml:space="preserve">his principles-based approach </w:t>
      </w:r>
      <w:r w:rsidR="00675E0D">
        <w:t>protects consumers</w:t>
      </w:r>
      <w:r w:rsidR="00D85C8C">
        <w:t xml:space="preserve"> </w:t>
      </w:r>
      <w:r w:rsidR="00A75F9C">
        <w:t>while fostering</w:t>
      </w:r>
      <w:r w:rsidR="00D85C8C">
        <w:t xml:space="preserve"> innovation in the o</w:t>
      </w:r>
      <w:r w:rsidR="00675E0D">
        <w:t>nline environment</w:t>
      </w:r>
      <w:r w:rsidR="00FB6B66">
        <w:t>,</w:t>
      </w:r>
      <w:r w:rsidR="00675E0D">
        <w:t xml:space="preserve"> which might </w:t>
      </w:r>
      <w:r w:rsidR="00A75F9C">
        <w:t>otherwise be thwarted by a</w:t>
      </w:r>
      <w:r w:rsidR="00675E0D">
        <w:t xml:space="preserve"> more prescriptive regulatory regime.</w:t>
      </w:r>
    </w:p>
    <w:p w:rsidR="00EC7665" w:rsidRDefault="00D85C8C" w:rsidP="00EC7665">
      <w:pPr>
        <w:pStyle w:val="Heading2"/>
      </w:pPr>
      <w:r>
        <w:t>However, the following targeted reform</w:t>
      </w:r>
      <w:r w:rsidR="00E90848">
        <w:t xml:space="preserve"> to the ACL</w:t>
      </w:r>
      <w:r>
        <w:t xml:space="preserve"> may be desirable:</w:t>
      </w:r>
    </w:p>
    <w:p w:rsidR="00BE454C" w:rsidRDefault="0003106B" w:rsidP="00BE454C">
      <w:pPr>
        <w:pStyle w:val="Heading3"/>
      </w:pPr>
      <w:r>
        <w:t>Introduce</w:t>
      </w:r>
      <w:r w:rsidR="00D85C8C">
        <w:t xml:space="preserve"> an</w:t>
      </w:r>
      <w:r w:rsidR="00CF3929">
        <w:t xml:space="preserve"> outright prohibition on using pre-selected options during booking or payment processes which add to the upfront price</w:t>
      </w:r>
      <w:r>
        <w:t>.</w:t>
      </w:r>
    </w:p>
    <w:p w:rsidR="00E90848" w:rsidRDefault="00E90848" w:rsidP="00E90848">
      <w:pPr>
        <w:pStyle w:val="Heading4"/>
      </w:pPr>
      <w:r>
        <w:t>The prevalence of drip pricing in the online marketplace (e.g. on flight and travel booking websites) indicates the</w:t>
      </w:r>
      <w:r w:rsidR="0003106B">
        <w:t xml:space="preserve"> ACL’s</w:t>
      </w:r>
      <w:r>
        <w:t xml:space="preserve"> section 48 requirement for traders to prominently display the minimum quantifiable single price</w:t>
      </w:r>
      <w:r w:rsidR="00A75F9C">
        <w:t xml:space="preserve"> either</w:t>
      </w:r>
      <w:r>
        <w:t xml:space="preserve"> does not prevent the practice or is being inadequately enforced</w:t>
      </w:r>
      <w:r w:rsidR="0003106B">
        <w:t>.</w:t>
      </w:r>
    </w:p>
    <w:p w:rsidR="0003106B" w:rsidRDefault="0003106B" w:rsidP="00E90848">
      <w:pPr>
        <w:pStyle w:val="Heading4"/>
      </w:pPr>
      <w:r>
        <w:t>Anecdotally, drip pricing:</w:t>
      </w:r>
    </w:p>
    <w:p w:rsidR="0003106B" w:rsidRDefault="0003106B" w:rsidP="0003106B">
      <w:pPr>
        <w:pStyle w:val="Heading5"/>
      </w:pPr>
      <w:r>
        <w:t xml:space="preserve">can generally cause confusion for consumers; </w:t>
      </w:r>
    </w:p>
    <w:p w:rsidR="0003106B" w:rsidRDefault="009F1E0C" w:rsidP="0003106B">
      <w:pPr>
        <w:pStyle w:val="Heading5"/>
      </w:pPr>
      <w:r>
        <w:t xml:space="preserve">can </w:t>
      </w:r>
      <w:r w:rsidR="0003106B">
        <w:t>mislead</w:t>
      </w:r>
      <w:r>
        <w:t xml:space="preserve"> consumers</w:t>
      </w:r>
      <w:r w:rsidR="0003106B">
        <w:t xml:space="preserve"> about the true cost of the </w:t>
      </w:r>
      <w:r>
        <w:t>core</w:t>
      </w:r>
      <w:r w:rsidR="0003106B">
        <w:t xml:space="preserve"> </w:t>
      </w:r>
      <w:r>
        <w:t xml:space="preserve">product; </w:t>
      </w:r>
    </w:p>
    <w:p w:rsidR="009F1E0C" w:rsidRDefault="009F1E0C" w:rsidP="0003106B">
      <w:pPr>
        <w:pStyle w:val="Heading5"/>
      </w:pPr>
      <w:r>
        <w:lastRenderedPageBreak/>
        <w:t>can trick consumers into purchasing ancillary goods or services they do not actually want; and</w:t>
      </w:r>
    </w:p>
    <w:p w:rsidR="009F1E0C" w:rsidRDefault="008759BD" w:rsidP="0003106B">
      <w:pPr>
        <w:pStyle w:val="Heading5"/>
      </w:pPr>
      <w:r>
        <w:t>particularly a</w:t>
      </w:r>
      <w:r w:rsidR="009F1E0C">
        <w:t>ffects consumers who are rushing to make a purchase, are not competent in the language</w:t>
      </w:r>
      <w:r w:rsidR="00A75F9C">
        <w:t xml:space="preserve"> used by the platform</w:t>
      </w:r>
      <w:r w:rsidR="009F1E0C">
        <w:t>, or are unfamiliar with the platform or the online marketplace generally.</w:t>
      </w:r>
    </w:p>
    <w:p w:rsidR="009F1E0C" w:rsidRDefault="009F1E0C" w:rsidP="009F1E0C">
      <w:pPr>
        <w:pStyle w:val="Heading5"/>
        <w:numPr>
          <w:ilvl w:val="0"/>
          <w:numId w:val="0"/>
        </w:numPr>
        <w:ind w:left="1985"/>
      </w:pPr>
      <w:r>
        <w:t>If platforms complied with the suggest</w:t>
      </w:r>
      <w:r w:rsidR="00A75F9C">
        <w:t>ed</w:t>
      </w:r>
      <w:r>
        <w:t xml:space="preserve"> prohibition on pre-selected options, these problems would likely be reduced.</w:t>
      </w:r>
    </w:p>
    <w:p w:rsidR="00E95425" w:rsidRDefault="00E95425" w:rsidP="00E95425">
      <w:pPr>
        <w:pStyle w:val="Heading4"/>
      </w:pPr>
      <w:r>
        <w:t xml:space="preserve">The efficacy and effect </w:t>
      </w:r>
      <w:r w:rsidR="007806BA">
        <w:t xml:space="preserve">of the prohibition </w:t>
      </w:r>
      <w:r>
        <w:t xml:space="preserve">in the European Union should be examined in considering whether to introduce </w:t>
      </w:r>
      <w:r w:rsidR="0077769E">
        <w:t>a similar</w:t>
      </w:r>
      <w:r>
        <w:t xml:space="preserve"> prohibition</w:t>
      </w:r>
      <w:r w:rsidR="001C3AE0">
        <w:t xml:space="preserve"> in Australia</w:t>
      </w:r>
      <w:r>
        <w:t>. We do not make any submissions in this respect.</w:t>
      </w:r>
    </w:p>
    <w:p w:rsidR="00CF3929" w:rsidRDefault="00ED566E" w:rsidP="00BE454C">
      <w:pPr>
        <w:pStyle w:val="Heading3"/>
      </w:pPr>
      <w:r>
        <w:t>D</w:t>
      </w:r>
      <w:r w:rsidR="00CF3929">
        <w:t xml:space="preserve">evelop </w:t>
      </w:r>
      <w:r>
        <w:t xml:space="preserve">consumer regulations </w:t>
      </w:r>
      <w:r w:rsidR="00CF3929">
        <w:t xml:space="preserve">tailored </w:t>
      </w:r>
      <w:r>
        <w:t xml:space="preserve">for </w:t>
      </w:r>
      <w:r w:rsidR="00CF3929">
        <w:t xml:space="preserve">digital content </w:t>
      </w:r>
      <w:r>
        <w:t>which includes similar concepts, rights and remedies as adopted in the corresponding UK regime</w:t>
      </w:r>
      <w:r w:rsidR="00A75F9C">
        <w:t>.</w:t>
      </w:r>
    </w:p>
    <w:p w:rsidR="00ED566E" w:rsidRDefault="00D170E6" w:rsidP="00ED566E">
      <w:pPr>
        <w:pStyle w:val="Heading4"/>
      </w:pPr>
      <w:r>
        <w:t xml:space="preserve">In formulating the above suggestion, we only considered the information regarding the UK regulations described in the Interim Report. It would be </w:t>
      </w:r>
      <w:r w:rsidR="00A75F9C">
        <w:t>prudent</w:t>
      </w:r>
      <w:r>
        <w:t xml:space="preserve"> to undertake a detailed</w:t>
      </w:r>
      <w:r w:rsidR="00ED566E">
        <w:t xml:space="preserve"> </w:t>
      </w:r>
      <w:r>
        <w:t>study of</w:t>
      </w:r>
      <w:r w:rsidR="00ED566E">
        <w:t xml:space="preserve"> the UK regime and </w:t>
      </w:r>
      <w:r>
        <w:t xml:space="preserve">consider possible improvements to it prior to making similar reform to the ACL. </w:t>
      </w:r>
    </w:p>
    <w:p w:rsidR="00E95425" w:rsidRPr="009E41C1" w:rsidRDefault="00E95425" w:rsidP="009E41C1">
      <w:pPr>
        <w:pStyle w:val="Heading2"/>
      </w:pPr>
      <w:r w:rsidRPr="009E41C1">
        <w:t xml:space="preserve">The following should be examined in considering whether to introduce </w:t>
      </w:r>
      <w:r w:rsidR="009E41C1" w:rsidRPr="009E41C1">
        <w:t xml:space="preserve">any of the reform </w:t>
      </w:r>
      <w:r w:rsidR="009E41C1">
        <w:t>recommended</w:t>
      </w:r>
      <w:r w:rsidR="009E41C1" w:rsidRPr="009E41C1">
        <w:t xml:space="preserve"> above</w:t>
      </w:r>
      <w:r w:rsidRPr="009E41C1">
        <w:t>:</w:t>
      </w:r>
    </w:p>
    <w:p w:rsidR="00E95425" w:rsidRPr="009E41C1" w:rsidRDefault="00E95425" w:rsidP="009E41C1">
      <w:pPr>
        <w:pStyle w:val="Heading3"/>
      </w:pPr>
      <w:r w:rsidRPr="009E41C1">
        <w:t>the costs of implementing the necessary reform; and</w:t>
      </w:r>
    </w:p>
    <w:p w:rsidR="00E95425" w:rsidRPr="009E41C1" w:rsidRDefault="00E95425" w:rsidP="009E41C1">
      <w:pPr>
        <w:pStyle w:val="Heading3"/>
      </w:pPr>
      <w:r w:rsidRPr="009E41C1">
        <w:t>the costs and transitional requirements necessary for industry to comply.</w:t>
      </w:r>
    </w:p>
    <w:p w:rsidR="00E95425" w:rsidRDefault="00E95425" w:rsidP="009E41C1">
      <w:pPr>
        <w:pStyle w:val="Heading5"/>
        <w:numPr>
          <w:ilvl w:val="0"/>
          <w:numId w:val="0"/>
        </w:numPr>
        <w:ind w:left="851"/>
      </w:pPr>
      <w:r w:rsidRPr="009E41C1">
        <w:t>We do not make any submissions on these factors.</w:t>
      </w:r>
    </w:p>
    <w:p w:rsidR="00E95425" w:rsidRDefault="009E41C1" w:rsidP="000E5D97">
      <w:pPr>
        <w:pStyle w:val="Heading2"/>
      </w:pPr>
      <w:r>
        <w:t>Regarding the issues raised in the Interim Report relating to:</w:t>
      </w:r>
    </w:p>
    <w:p w:rsidR="00151BC8" w:rsidRDefault="00190427" w:rsidP="00151BC8">
      <w:pPr>
        <w:pStyle w:val="Heading3"/>
      </w:pPr>
      <w:r w:rsidRPr="009B781D">
        <w:t>The sharing economy,</w:t>
      </w:r>
      <w:r>
        <w:t xml:space="preserve"> o</w:t>
      </w:r>
      <w:r w:rsidR="00151BC8">
        <w:t xml:space="preserve">nline reviews and comparator websites: no legislative intervention required (largely due to our general position stated in </w:t>
      </w:r>
      <w:r w:rsidR="00151BC8" w:rsidRPr="00C165D3">
        <w:t>paragraph 2.1</w:t>
      </w:r>
      <w:r w:rsidR="00151BC8" w:rsidRPr="00FB6B66">
        <w:t>)</w:t>
      </w:r>
      <w:r w:rsidR="00395E81" w:rsidRPr="00FB6B66">
        <w:t>,</w:t>
      </w:r>
      <w:r w:rsidR="00395E81">
        <w:t xml:space="preserve"> </w:t>
      </w:r>
      <w:r w:rsidR="00151BC8">
        <w:t xml:space="preserve">but </w:t>
      </w:r>
      <w:r w:rsidR="00A75F9C">
        <w:t xml:space="preserve">we </w:t>
      </w:r>
      <w:r w:rsidR="00151BC8">
        <w:t>suggest the ACCC continues to monitor such issues; and</w:t>
      </w:r>
    </w:p>
    <w:p w:rsidR="00151BC8" w:rsidRDefault="00151BC8" w:rsidP="00151BC8">
      <w:pPr>
        <w:pStyle w:val="Heading3"/>
      </w:pPr>
      <w:r>
        <w:t xml:space="preserve">Online auctions and the ordinary sale-by-auction exemptions to consumer guarantees: the uncertainty as to when online auctions fall within the ACL’s definition of ‘sale by auction’ should be addressed by guidelines issued by the ACCC </w:t>
      </w:r>
      <w:r w:rsidR="00FB6B66">
        <w:t>clarifying</w:t>
      </w:r>
      <w:r w:rsidR="00F649B4">
        <w:t xml:space="preserve"> </w:t>
      </w:r>
      <w:r>
        <w:t xml:space="preserve">the exemptions do not apply to online auctions which do not </w:t>
      </w:r>
      <w:r w:rsidR="00F649B4">
        <w:t>bear the traits</w:t>
      </w:r>
      <w:r>
        <w:t xml:space="preserve"> of </w:t>
      </w:r>
      <w:r w:rsidR="00A75F9C">
        <w:t>auctions</w:t>
      </w:r>
      <w:r w:rsidR="00FB6B66">
        <w:t>,</w:t>
      </w:r>
      <w:r w:rsidR="00A75F9C">
        <w:t xml:space="preserve"> which prompted the introduction of such exemptions</w:t>
      </w:r>
      <w:r>
        <w:t>.</w:t>
      </w:r>
    </w:p>
    <w:p w:rsidR="00EB11B1" w:rsidRPr="0021403F" w:rsidRDefault="0021403F" w:rsidP="0021403F">
      <w:pPr>
        <w:pStyle w:val="Skip-heading1"/>
        <w:rPr>
          <w:b/>
        </w:rPr>
      </w:pPr>
      <w:r w:rsidRPr="0021403F">
        <w:rPr>
          <w:b/>
        </w:rPr>
        <w:t>COOPER GRACE WARD</w:t>
      </w:r>
    </w:p>
    <w:p w:rsidR="0021403F" w:rsidRPr="0021403F" w:rsidRDefault="00DC55E5" w:rsidP="0021403F">
      <w:pPr>
        <w:pStyle w:val="Skip-heading1"/>
      </w:pPr>
      <w:r>
        <w:t>9</w:t>
      </w:r>
      <w:r w:rsidR="007A7A97">
        <w:t xml:space="preserve"> December 2016</w:t>
      </w:r>
    </w:p>
    <w:p w:rsidR="004A7AEC" w:rsidRPr="00905023" w:rsidRDefault="007464B8" w:rsidP="00905023">
      <w:pPr>
        <w:pStyle w:val="Skip-heading1"/>
        <w:jc w:val="right"/>
        <w:rPr>
          <w:sz w:val="16"/>
          <w:szCs w:val="16"/>
        </w:rPr>
      </w:pPr>
      <w:r w:rsidRPr="00905023">
        <w:rPr>
          <w:sz w:val="16"/>
          <w:szCs w:val="16"/>
        </w:rPr>
        <w:fldChar w:fldCharType="begin"/>
      </w:r>
      <w:r w:rsidRPr="00905023">
        <w:rPr>
          <w:sz w:val="16"/>
          <w:szCs w:val="16"/>
        </w:rPr>
        <w:instrText xml:space="preserve"> TITLE  </w:instrText>
      </w:r>
      <w:r w:rsidRPr="00905023">
        <w:rPr>
          <w:sz w:val="16"/>
          <w:szCs w:val="16"/>
        </w:rPr>
        <w:fldChar w:fldCharType="separate"/>
      </w:r>
      <w:r w:rsidR="005F30CA">
        <w:rPr>
          <w:sz w:val="16"/>
          <w:szCs w:val="16"/>
        </w:rPr>
        <w:t>CVM10176804 3436-7413-4532v2</w:t>
      </w:r>
      <w:r w:rsidRPr="00905023">
        <w:rPr>
          <w:sz w:val="16"/>
          <w:szCs w:val="16"/>
        </w:rPr>
        <w:fldChar w:fldCharType="end"/>
      </w:r>
    </w:p>
    <w:sectPr w:rsidR="004A7AEC" w:rsidRPr="00905023" w:rsidSect="00BF20F7">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D1D" w:rsidRDefault="00F84D1D">
      <w:r>
        <w:separator/>
      </w:r>
    </w:p>
  </w:endnote>
  <w:endnote w:type="continuationSeparator" w:id="0">
    <w:p w:rsidR="00F84D1D" w:rsidRDefault="00F8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6B" w:rsidRDefault="00031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6B" w:rsidRDefault="0003106B">
    <w:pPr>
      <w:pStyle w:val="Footer"/>
    </w:pPr>
  </w:p>
  <w:tbl>
    <w:tblPr>
      <w:tblW w:w="0" w:type="auto"/>
      <w:tblLook w:val="0000" w:firstRow="0" w:lastRow="0" w:firstColumn="0" w:lastColumn="0" w:noHBand="0" w:noVBand="0"/>
    </w:tblPr>
    <w:tblGrid>
      <w:gridCol w:w="680"/>
      <w:gridCol w:w="7937"/>
      <w:gridCol w:w="567"/>
    </w:tblGrid>
    <w:tr w:rsidR="0003106B">
      <w:tc>
        <w:tcPr>
          <w:tcW w:w="680" w:type="dxa"/>
        </w:tcPr>
        <w:p w:rsidR="0003106B" w:rsidRDefault="00C552C0">
          <w:pPr>
            <w:pStyle w:val="Footer"/>
          </w:pPr>
          <w:r>
            <w:rPr>
              <w:noProof/>
              <w:lang w:eastAsia="en-AU"/>
            </w:rPr>
            <w:drawing>
              <wp:inline distT="0" distB="0" distL="0" distR="0">
                <wp:extent cx="285750" cy="2762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427" t="6000" r="6163" b="5867"/>
                        <a:stretch>
                          <a:fillRect/>
                        </a:stretch>
                      </pic:blipFill>
                      <pic:spPr bwMode="auto">
                        <a:xfrm>
                          <a:off x="0" y="0"/>
                          <a:ext cx="285750" cy="276225"/>
                        </a:xfrm>
                        <a:prstGeom prst="rect">
                          <a:avLst/>
                        </a:prstGeom>
                        <a:noFill/>
                        <a:ln>
                          <a:noFill/>
                        </a:ln>
                      </pic:spPr>
                    </pic:pic>
                  </a:graphicData>
                </a:graphic>
              </wp:inline>
            </w:drawing>
          </w:r>
        </w:p>
      </w:tc>
      <w:tc>
        <w:tcPr>
          <w:tcW w:w="7937" w:type="dxa"/>
          <w:tcBorders>
            <w:top w:val="single" w:sz="12" w:space="0" w:color="808080"/>
          </w:tcBorders>
        </w:tcPr>
        <w:p w:rsidR="0003106B" w:rsidRDefault="0003106B" w:rsidP="00397921">
          <w:pPr>
            <w:pStyle w:val="Footer"/>
            <w:spacing w:before="180"/>
            <w:rPr>
              <w:sz w:val="16"/>
            </w:rPr>
          </w:pPr>
          <w:r>
            <w:rPr>
              <w:sz w:val="16"/>
            </w:rPr>
            <w:t>CGW Competition and Consumer Committee - Submissions in response to ACL Review Interim Report</w:t>
          </w:r>
        </w:p>
      </w:tc>
      <w:tc>
        <w:tcPr>
          <w:tcW w:w="567" w:type="dxa"/>
          <w:tcBorders>
            <w:top w:val="single" w:sz="12" w:space="0" w:color="808080"/>
          </w:tcBorders>
        </w:tcPr>
        <w:p w:rsidR="0003106B" w:rsidRDefault="0003106B" w:rsidP="00D21F94">
          <w:pPr>
            <w:pStyle w:val="Footer"/>
            <w:spacing w:before="80"/>
            <w:jc w:val="right"/>
            <w:rPr>
              <w:color w:val="808080"/>
              <w:sz w:val="24"/>
            </w:rPr>
          </w:pPr>
          <w:r>
            <w:rPr>
              <w:color w:val="808080"/>
              <w:sz w:val="24"/>
            </w:rPr>
            <w:fldChar w:fldCharType="begin"/>
          </w:r>
          <w:r>
            <w:rPr>
              <w:color w:val="808080"/>
              <w:sz w:val="24"/>
            </w:rPr>
            <w:instrText xml:space="preserve"> PAGE  \* MERGEFORMAT </w:instrText>
          </w:r>
          <w:r>
            <w:rPr>
              <w:color w:val="808080"/>
              <w:sz w:val="24"/>
            </w:rPr>
            <w:fldChar w:fldCharType="separate"/>
          </w:r>
          <w:r w:rsidR="00C552C0">
            <w:rPr>
              <w:noProof/>
              <w:color w:val="808080"/>
              <w:sz w:val="24"/>
            </w:rPr>
            <w:t>1</w:t>
          </w:r>
          <w:r>
            <w:rPr>
              <w:color w:val="808080"/>
              <w:sz w:val="24"/>
            </w:rPr>
            <w:fldChar w:fldCharType="end"/>
          </w:r>
        </w:p>
      </w:tc>
    </w:tr>
  </w:tbl>
  <w:p w:rsidR="0003106B" w:rsidRDefault="000310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6B" w:rsidRDefault="0003106B">
    <w:pPr>
      <w:pStyle w:val="Footer"/>
    </w:pPr>
  </w:p>
  <w:tbl>
    <w:tblPr>
      <w:tblW w:w="0" w:type="auto"/>
      <w:tblLook w:val="0000" w:firstRow="0" w:lastRow="0" w:firstColumn="0" w:lastColumn="0" w:noHBand="0" w:noVBand="0"/>
    </w:tblPr>
    <w:tblGrid>
      <w:gridCol w:w="680"/>
      <w:gridCol w:w="7937"/>
      <w:gridCol w:w="567"/>
    </w:tblGrid>
    <w:tr w:rsidR="0003106B" w:rsidTr="00BF20F7">
      <w:trPr>
        <w:trHeight w:val="437"/>
      </w:trPr>
      <w:tc>
        <w:tcPr>
          <w:tcW w:w="680" w:type="dxa"/>
        </w:tcPr>
        <w:p w:rsidR="0003106B" w:rsidRDefault="00C552C0">
          <w:pPr>
            <w:pStyle w:val="Footer"/>
          </w:pPr>
          <w:r>
            <w:rPr>
              <w:noProof/>
              <w:lang w:eastAsia="en-AU"/>
            </w:rPr>
            <w:drawing>
              <wp:inline distT="0" distB="0" distL="0" distR="0">
                <wp:extent cx="285750" cy="276225"/>
                <wp:effectExtent l="0" t="0" r="0" b="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l="8427" t="6000" r="6163" b="5867"/>
                        <a:stretch>
                          <a:fillRect/>
                        </a:stretch>
                      </pic:blipFill>
                      <pic:spPr bwMode="auto">
                        <a:xfrm>
                          <a:off x="0" y="0"/>
                          <a:ext cx="285750" cy="276225"/>
                        </a:xfrm>
                        <a:prstGeom prst="rect">
                          <a:avLst/>
                        </a:prstGeom>
                        <a:noFill/>
                        <a:ln>
                          <a:noFill/>
                        </a:ln>
                      </pic:spPr>
                    </pic:pic>
                  </a:graphicData>
                </a:graphic>
              </wp:inline>
            </w:drawing>
          </w:r>
        </w:p>
      </w:tc>
      <w:tc>
        <w:tcPr>
          <w:tcW w:w="7937" w:type="dxa"/>
          <w:tcBorders>
            <w:top w:val="single" w:sz="12" w:space="0" w:color="808080"/>
          </w:tcBorders>
        </w:tcPr>
        <w:p w:rsidR="0003106B" w:rsidRDefault="0003106B">
          <w:pPr>
            <w:pStyle w:val="Footer"/>
            <w:spacing w:before="180"/>
            <w:rPr>
              <w:sz w:val="16"/>
            </w:rPr>
          </w:pPr>
          <w:r>
            <w:rPr>
              <w:sz w:val="16"/>
            </w:rPr>
            <w:t># Agreement</w:t>
          </w:r>
        </w:p>
      </w:tc>
      <w:tc>
        <w:tcPr>
          <w:tcW w:w="567" w:type="dxa"/>
          <w:tcBorders>
            <w:top w:val="single" w:sz="12" w:space="0" w:color="808080"/>
          </w:tcBorders>
        </w:tcPr>
        <w:p w:rsidR="0003106B" w:rsidRDefault="0003106B" w:rsidP="00A24341">
          <w:pPr>
            <w:pStyle w:val="Footer"/>
            <w:spacing w:before="80"/>
            <w:jc w:val="right"/>
            <w:rPr>
              <w:color w:val="808080"/>
              <w:sz w:val="24"/>
            </w:rPr>
          </w:pPr>
          <w:r>
            <w:rPr>
              <w:color w:val="808080"/>
              <w:sz w:val="24"/>
            </w:rPr>
            <w:fldChar w:fldCharType="begin"/>
          </w:r>
          <w:r>
            <w:rPr>
              <w:color w:val="808080"/>
              <w:sz w:val="24"/>
            </w:rPr>
            <w:instrText xml:space="preserve"> PAGE  \* MERGEFORMAT </w:instrText>
          </w:r>
          <w:r>
            <w:rPr>
              <w:color w:val="808080"/>
              <w:sz w:val="24"/>
            </w:rPr>
            <w:fldChar w:fldCharType="separate"/>
          </w:r>
          <w:r w:rsidR="005F30CA">
            <w:rPr>
              <w:noProof/>
              <w:color w:val="808080"/>
              <w:sz w:val="24"/>
            </w:rPr>
            <w:t>3</w:t>
          </w:r>
          <w:r>
            <w:rPr>
              <w:color w:val="808080"/>
              <w:sz w:val="24"/>
            </w:rPr>
            <w:fldChar w:fldCharType="end"/>
          </w:r>
        </w:p>
      </w:tc>
    </w:tr>
  </w:tbl>
  <w:p w:rsidR="0003106B" w:rsidRDefault="00031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D1D" w:rsidRDefault="00F84D1D">
      <w:r>
        <w:separator/>
      </w:r>
    </w:p>
  </w:footnote>
  <w:footnote w:type="continuationSeparator" w:id="0">
    <w:p w:rsidR="00F84D1D" w:rsidRDefault="00F84D1D">
      <w:r>
        <w:continuationSeparator/>
      </w:r>
    </w:p>
  </w:footnote>
  <w:footnote w:id="1">
    <w:p w:rsidR="00000000" w:rsidRDefault="007A7A97" w:rsidP="007A7A97">
      <w:pPr>
        <w:pStyle w:val="FootnoteText"/>
      </w:pPr>
      <w:r>
        <w:rPr>
          <w:rStyle w:val="FootnoteReference"/>
        </w:rPr>
        <w:footnoteRef/>
      </w:r>
      <w:r>
        <w:t xml:space="preserve"> </w:t>
      </w:r>
      <w:r w:rsidR="00F71FBA" w:rsidRPr="00F71FBA">
        <w:rPr>
          <w:rFonts w:cs="Arial"/>
          <w:szCs w:val="18"/>
        </w:rPr>
        <w:t xml:space="preserve">Commonwealth of Australia, </w:t>
      </w:r>
      <w:r w:rsidR="00F71FBA" w:rsidRPr="00F71FBA">
        <w:rPr>
          <w:rFonts w:cs="Arial"/>
          <w:i/>
          <w:iCs/>
          <w:szCs w:val="18"/>
        </w:rPr>
        <w:t xml:space="preserve">Australian Consumer Law Review, </w:t>
      </w:r>
      <w:r w:rsidR="00F71FBA" w:rsidRPr="00F71FBA">
        <w:rPr>
          <w:rFonts w:cs="Arial"/>
          <w:szCs w:val="18"/>
        </w:rPr>
        <w:t>Interim Report (2016).</w:t>
      </w:r>
    </w:p>
  </w:footnote>
  <w:footnote w:id="2">
    <w:p w:rsidR="00000000" w:rsidRDefault="007A7A97">
      <w:pPr>
        <w:pStyle w:val="FootnoteText"/>
      </w:pPr>
      <w:r>
        <w:rPr>
          <w:rStyle w:val="FootnoteReference"/>
        </w:rPr>
        <w:footnoteRef/>
      </w:r>
      <w:r>
        <w:t xml:space="preserve"> </w:t>
      </w:r>
      <w:r w:rsidRPr="007A7A97">
        <w:t>Commonwealth of Australia, Competition Policy Review, Final Report (2015)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6B" w:rsidRDefault="00031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3106B" w:rsidRDefault="00031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6B" w:rsidRDefault="00C552C0">
    <w:pPr>
      <w:pStyle w:val="Header"/>
      <w:jc w:val="right"/>
    </w:pPr>
    <w:r>
      <w:rPr>
        <w:noProof/>
        <w:lang w:eastAsia="en-AU"/>
      </w:rPr>
      <w:drawing>
        <wp:inline distT="0" distB="0" distL="0" distR="0">
          <wp:extent cx="1895475" cy="133350"/>
          <wp:effectExtent l="0" t="0" r="0" b="0"/>
          <wp:docPr id="2" name="Picture 1" descr="S:\CGW logo suite - DO NOT DELETE\CGW_logo_nolawyers_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W logo suite - DO NOT DELETE\CGW_logo_nolawyers_full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333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6B" w:rsidRDefault="00C552C0">
    <w:pPr>
      <w:pStyle w:val="Header"/>
      <w:jc w:val="right"/>
    </w:pPr>
    <w:r>
      <w:rPr>
        <w:noProof/>
        <w:lang w:eastAsia="en-AU"/>
      </w:rPr>
      <w:drawing>
        <wp:inline distT="0" distB="0" distL="0" distR="0">
          <wp:extent cx="1895475" cy="133350"/>
          <wp:effectExtent l="0" t="0" r="0" b="0"/>
          <wp:docPr id="6" name="Picture 2" descr="S:\CGW logo suite - DO NOT DELETE\CGW_logo_nolawyers_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GW logo suite - DO NOT DELETE\CGW_logo_nolawyers_full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F66B76"/>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B3A676C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9C34E6"/>
    <w:multiLevelType w:val="multilevel"/>
    <w:tmpl w:val="08B083D6"/>
    <w:numStyleLink w:val="CGWListStyleExtra"/>
  </w:abstractNum>
  <w:abstractNum w:abstractNumId="3">
    <w:nsid w:val="10F95CB0"/>
    <w:multiLevelType w:val="multilevel"/>
    <w:tmpl w:val="70306F8C"/>
    <w:name w:val="CGWListStyleLong3"/>
    <w:numStyleLink w:val="CGWListStyle"/>
  </w:abstractNum>
  <w:abstractNum w:abstractNumId="4">
    <w:nsid w:val="11BC1265"/>
    <w:multiLevelType w:val="multilevel"/>
    <w:tmpl w:val="70306F8C"/>
    <w:name w:val="CGWListStyle4"/>
    <w:numStyleLink w:val="CGWListStyle"/>
  </w:abstractNum>
  <w:abstractNum w:abstractNumId="5">
    <w:nsid w:val="18757DD2"/>
    <w:multiLevelType w:val="hybridMultilevel"/>
    <w:tmpl w:val="1DC8F9F8"/>
    <w:lvl w:ilvl="0" w:tplc="B150D684">
      <w:start w:val="1"/>
      <w:numFmt w:val="upperLetter"/>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D2291F"/>
    <w:multiLevelType w:val="multilevel"/>
    <w:tmpl w:val="F18634DC"/>
    <w:styleLink w:val="Definitionssubclauselist"/>
    <w:lvl w:ilvl="0">
      <w:start w:val="1"/>
      <w:numFmt w:val="lowerLetter"/>
      <w:pStyle w:val="Definitionssubclause"/>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134"/>
        </w:tabs>
        <w:ind w:left="1134"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134"/>
        </w:tabs>
        <w:ind w:left="1134"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134"/>
        </w:tabs>
        <w:ind w:left="1134"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7">
    <w:nsid w:val="1CA93C71"/>
    <w:multiLevelType w:val="hybridMultilevel"/>
    <w:tmpl w:val="DE7E4756"/>
    <w:lvl w:ilvl="0" w:tplc="55900596">
      <w:start w:val="1"/>
      <w:numFmt w:val="bullet"/>
      <w:pStyle w:val="Level1-Bullet"/>
      <w:lvlText w:val=""/>
      <w:lvlJc w:val="left"/>
      <w:pPr>
        <w:tabs>
          <w:tab w:val="num" w:pos="851"/>
        </w:tabs>
        <w:ind w:left="851" w:hanging="851"/>
      </w:pPr>
      <w:rPr>
        <w:rFonts w:ascii="Symbol" w:hAnsi="Symbol" w:hint="default"/>
      </w:rPr>
    </w:lvl>
    <w:lvl w:ilvl="1" w:tplc="A3B61814">
      <w:start w:val="1"/>
      <w:numFmt w:val="bullet"/>
      <w:pStyle w:val="Level2-Bullet"/>
      <w:lvlText w:val=""/>
      <w:lvlJc w:val="left"/>
      <w:pPr>
        <w:tabs>
          <w:tab w:val="num" w:pos="1440"/>
        </w:tabs>
        <w:ind w:left="1440" w:hanging="360"/>
      </w:pPr>
      <w:rPr>
        <w:rFonts w:ascii="Symbol" w:hAnsi="Symbol" w:hint="default"/>
      </w:rPr>
    </w:lvl>
    <w:lvl w:ilvl="2" w:tplc="35380DCA">
      <w:start w:val="1"/>
      <w:numFmt w:val="bullet"/>
      <w:pStyle w:val="Level3-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BC154A"/>
    <w:multiLevelType w:val="multilevel"/>
    <w:tmpl w:val="70306F8C"/>
    <w:name w:val="CGWListStyle"/>
    <w:numStyleLink w:val="CGWListStyle"/>
  </w:abstractNum>
  <w:abstractNum w:abstractNumId="9">
    <w:nsid w:val="2D984CE0"/>
    <w:multiLevelType w:val="multilevel"/>
    <w:tmpl w:val="4EFCA858"/>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134"/>
        </w:tabs>
        <w:ind w:left="1134"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134"/>
        </w:tabs>
        <w:ind w:left="1134"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134"/>
        </w:tabs>
        <w:ind w:left="1134"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10">
    <w:nsid w:val="304F0400"/>
    <w:multiLevelType w:val="multilevel"/>
    <w:tmpl w:val="9B742B34"/>
    <w:name w:val="CGWScheduleListStyle"/>
    <w:styleLink w:val="Schedulenumbering"/>
    <w:lvl w:ilvl="0">
      <w:start w:val="1"/>
      <w:numFmt w:val="decimal"/>
      <w:suff w:val="nothing"/>
      <w:lvlText w:val="Schedule %1"/>
      <w:lvlJc w:val="left"/>
      <w:pPr>
        <w:ind w:left="1701" w:hanging="1701"/>
      </w:pPr>
      <w:rPr>
        <w:rFonts w:cs="Times New Roman" w:hint="default"/>
      </w:rPr>
    </w:lvl>
    <w:lvl w:ilvl="1">
      <w:start w:val="1"/>
      <w:numFmt w:val="decimal"/>
      <w:lvlText w:val="Item %2"/>
      <w:lvlJc w:val="left"/>
      <w:pPr>
        <w:ind w:left="1134" w:hanging="1134"/>
      </w:pPr>
      <w:rPr>
        <w:rFonts w:cs="Times New Roman" w:hint="default"/>
        <w:b/>
        <w:i w:val="0"/>
      </w:rPr>
    </w:lvl>
    <w:lvl w:ilvl="2">
      <w:start w:val="1"/>
      <w:numFmt w:val="lowerRoman"/>
      <w:lvlText w:val="%3)"/>
      <w:lvlJc w:val="left"/>
      <w:pPr>
        <w:ind w:left="2268" w:hanging="1134"/>
      </w:pPr>
      <w:rPr>
        <w:rFonts w:cs="Times New Roman" w:hint="default"/>
      </w:rPr>
    </w:lvl>
    <w:lvl w:ilvl="3">
      <w:start w:val="1"/>
      <w:numFmt w:val="decimal"/>
      <w:lvlText w:val="(%4)"/>
      <w:lvlJc w:val="left"/>
      <w:pPr>
        <w:ind w:left="2268" w:hanging="1134"/>
      </w:pPr>
      <w:rPr>
        <w:rFonts w:cs="Times New Roman" w:hint="default"/>
      </w:rPr>
    </w:lvl>
    <w:lvl w:ilvl="4">
      <w:start w:val="1"/>
      <w:numFmt w:val="lowerLetter"/>
      <w:lvlText w:val="(%5)"/>
      <w:lvlJc w:val="left"/>
      <w:pPr>
        <w:ind w:left="3402" w:hanging="1701"/>
      </w:pPr>
      <w:rPr>
        <w:rFonts w:cs="Times New Roman" w:hint="default"/>
      </w:rPr>
    </w:lvl>
    <w:lvl w:ilvl="5">
      <w:start w:val="1"/>
      <w:numFmt w:val="lowerRoman"/>
      <w:lvlText w:val="(%6)"/>
      <w:lvlJc w:val="left"/>
      <w:pPr>
        <w:ind w:left="3402" w:hanging="1701"/>
      </w:pPr>
      <w:rPr>
        <w:rFonts w:cs="Times New Roman" w:hint="default"/>
      </w:rPr>
    </w:lvl>
    <w:lvl w:ilvl="6">
      <w:start w:val="1"/>
      <w:numFmt w:val="decimal"/>
      <w:lvlText w:val="%7."/>
      <w:lvlJc w:val="left"/>
      <w:pPr>
        <w:ind w:left="3402" w:hanging="1701"/>
      </w:pPr>
      <w:rPr>
        <w:rFonts w:cs="Times New Roman" w:hint="default"/>
      </w:rPr>
    </w:lvl>
    <w:lvl w:ilvl="7">
      <w:start w:val="1"/>
      <w:numFmt w:val="lowerLetter"/>
      <w:lvlText w:val="%8."/>
      <w:lvlJc w:val="left"/>
      <w:pPr>
        <w:ind w:left="3402" w:hanging="1701"/>
      </w:pPr>
      <w:rPr>
        <w:rFonts w:cs="Times New Roman" w:hint="default"/>
      </w:rPr>
    </w:lvl>
    <w:lvl w:ilvl="8">
      <w:start w:val="1"/>
      <w:numFmt w:val="lowerRoman"/>
      <w:lvlText w:val="%9."/>
      <w:lvlJc w:val="left"/>
      <w:pPr>
        <w:ind w:left="3402" w:hanging="1701"/>
      </w:pPr>
      <w:rPr>
        <w:rFonts w:cs="Times New Roman" w:hint="default"/>
      </w:rPr>
    </w:lvl>
  </w:abstractNum>
  <w:abstractNum w:abstractNumId="11">
    <w:nsid w:val="324C3F4C"/>
    <w:multiLevelType w:val="multilevel"/>
    <w:tmpl w:val="FA8ECBD4"/>
    <w:lvl w:ilvl="0">
      <w:start w:val="1"/>
      <w:numFmt w:val="decimal"/>
      <w:lvlRestart w:val="0"/>
      <w:pStyle w:val="Level1-Numbered"/>
      <w:lvlText w:val="%1."/>
      <w:lvlJc w:val="left"/>
      <w:pPr>
        <w:tabs>
          <w:tab w:val="num" w:pos="567"/>
        </w:tabs>
        <w:ind w:left="567" w:hanging="567"/>
      </w:pPr>
      <w:rPr>
        <w:rFonts w:cs="Times New Roman" w:hint="default"/>
      </w:rPr>
    </w:lvl>
    <w:lvl w:ilvl="1">
      <w:start w:val="1"/>
      <w:numFmt w:val="decimal"/>
      <w:pStyle w:val="Level2-NumberedStandard"/>
      <w:lvlText w:val="%1.%2"/>
      <w:lvlJc w:val="left"/>
      <w:pPr>
        <w:tabs>
          <w:tab w:val="num" w:pos="1134"/>
        </w:tabs>
        <w:ind w:left="1134" w:hanging="567"/>
      </w:pPr>
      <w:rPr>
        <w:rFonts w:cs="Times New Roman" w:hint="default"/>
      </w:rPr>
    </w:lvl>
    <w:lvl w:ilvl="2">
      <w:start w:val="1"/>
      <w:numFmt w:val="lowerLetter"/>
      <w:pStyle w:val="Level3-AlphaStandard"/>
      <w:lvlText w:val="(%3)"/>
      <w:lvlJc w:val="left"/>
      <w:pPr>
        <w:tabs>
          <w:tab w:val="num" w:pos="1701"/>
        </w:tabs>
        <w:ind w:left="1701" w:hanging="567"/>
      </w:pPr>
      <w:rPr>
        <w:rFonts w:cs="Times New Roman" w:hint="default"/>
      </w:rPr>
    </w:lvl>
    <w:lvl w:ilvl="3">
      <w:start w:val="1"/>
      <w:numFmt w:val="lowerRoman"/>
      <w:pStyle w:val="Level4-RomanStandard"/>
      <w:lvlText w:val="(%4)"/>
      <w:lvlJc w:val="left"/>
      <w:pPr>
        <w:tabs>
          <w:tab w:val="num" w:pos="2781"/>
        </w:tabs>
        <w:ind w:left="2268" w:hanging="567"/>
      </w:pPr>
      <w:rPr>
        <w:rFonts w:cs="Times New Roman" w:hint="default"/>
      </w:rPr>
    </w:lvl>
    <w:lvl w:ilvl="4">
      <w:start w:val="1"/>
      <w:numFmt w:val="decimal"/>
      <w:lvlText w:val="%1.%2.%3.%4.%5"/>
      <w:lvlJc w:val="left"/>
      <w:pPr>
        <w:tabs>
          <w:tab w:val="num" w:pos="4558"/>
        </w:tabs>
        <w:ind w:left="3118"/>
      </w:pPr>
      <w:rPr>
        <w:rFonts w:cs="Times New Roman" w:hint="default"/>
      </w:rPr>
    </w:lvl>
    <w:lvl w:ilvl="5">
      <w:start w:val="1"/>
      <w:numFmt w:val="decimal"/>
      <w:lvlText w:val="(%4).%5.%6"/>
      <w:lvlJc w:val="left"/>
      <w:pPr>
        <w:tabs>
          <w:tab w:val="num" w:pos="994"/>
        </w:tabs>
        <w:ind w:left="5243" w:hanging="708"/>
      </w:pPr>
      <w:rPr>
        <w:rFonts w:cs="Times New Roman" w:hint="default"/>
      </w:rPr>
    </w:lvl>
    <w:lvl w:ilvl="6">
      <w:start w:val="1"/>
      <w:numFmt w:val="decimal"/>
      <w:lvlText w:val="(%4).%5.%6.%7"/>
      <w:lvlJc w:val="left"/>
      <w:pPr>
        <w:tabs>
          <w:tab w:val="num" w:pos="994"/>
        </w:tabs>
        <w:ind w:left="5951" w:hanging="708"/>
      </w:pPr>
      <w:rPr>
        <w:rFonts w:cs="Times New Roman" w:hint="default"/>
      </w:rPr>
    </w:lvl>
    <w:lvl w:ilvl="7">
      <w:start w:val="1"/>
      <w:numFmt w:val="decimal"/>
      <w:lvlText w:val="(%4).%5.%6.%7.%8"/>
      <w:lvlJc w:val="left"/>
      <w:pPr>
        <w:tabs>
          <w:tab w:val="num" w:pos="994"/>
        </w:tabs>
        <w:ind w:left="6659" w:hanging="708"/>
      </w:pPr>
      <w:rPr>
        <w:rFonts w:cs="Times New Roman" w:hint="default"/>
      </w:rPr>
    </w:lvl>
    <w:lvl w:ilvl="8">
      <w:start w:val="1"/>
      <w:numFmt w:val="decimal"/>
      <w:lvlText w:val="(%4).%5.%6.%7.%8.%9"/>
      <w:lvlJc w:val="left"/>
      <w:pPr>
        <w:tabs>
          <w:tab w:val="num" w:pos="994"/>
        </w:tabs>
        <w:ind w:left="7367" w:hanging="708"/>
      </w:pPr>
      <w:rPr>
        <w:rFonts w:cs="Times New Roman" w:hint="default"/>
      </w:rPr>
    </w:lvl>
  </w:abstractNum>
  <w:abstractNum w:abstractNumId="12">
    <w:nsid w:val="35681EDE"/>
    <w:multiLevelType w:val="multilevel"/>
    <w:tmpl w:val="08B083D6"/>
    <w:styleLink w:val="CGWListStyleExtra"/>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upperLetter"/>
      <w:lvlText w:val="(%4)"/>
      <w:lvlJc w:val="left"/>
      <w:pPr>
        <w:tabs>
          <w:tab w:val="num" w:pos="2268"/>
        </w:tabs>
        <w:ind w:left="2268" w:hanging="567"/>
      </w:pPr>
      <w:rPr>
        <w:rFonts w:cs="Times New Roman" w:hint="default"/>
      </w:rPr>
    </w:lvl>
    <w:lvl w:ilvl="4">
      <w:start w:val="1"/>
      <w:numFmt w:val="bullet"/>
      <w:lvlText w:val=""/>
      <w:lvlJc w:val="left"/>
      <w:pPr>
        <w:tabs>
          <w:tab w:val="num" w:pos="2835"/>
        </w:tabs>
        <w:ind w:left="2835" w:hanging="567"/>
      </w:pPr>
      <w:rPr>
        <w:rFonts w:ascii="Symbol" w:hAnsi="Symbol" w:hint="default"/>
        <w:color w:val="auto"/>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13">
    <w:nsid w:val="43CB09A6"/>
    <w:multiLevelType w:val="multilevel"/>
    <w:tmpl w:val="93AE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64196"/>
    <w:multiLevelType w:val="hybridMultilevel"/>
    <w:tmpl w:val="6B306A46"/>
    <w:name w:val="CGWListStyle2"/>
    <w:lvl w:ilvl="0" w:tplc="9CE48360">
      <w:start w:val="1"/>
      <w:numFmt w:val="upperLetter"/>
      <w:pStyle w:val="Background"/>
      <w:lvlText w:val="%1."/>
      <w:lvlJc w:val="left"/>
      <w:pPr>
        <w:ind w:left="36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4AE7557F"/>
    <w:multiLevelType w:val="hybridMultilevel"/>
    <w:tmpl w:val="F266DEDC"/>
    <w:lvl w:ilvl="0" w:tplc="455C3E42">
      <w:start w:val="1"/>
      <w:numFmt w:val="upperLetter"/>
      <w:pStyle w:val="Recitals"/>
      <w:lvlText w:val="%1."/>
      <w:lvlJc w:val="left"/>
      <w:pPr>
        <w:ind w:left="720" w:hanging="360"/>
      </w:pPr>
      <w:rPr>
        <w:rFonts w:ascii="Arial" w:hAnsi="Arial" w:cs="Times New Roman" w:hint="default"/>
        <w:b w:val="0"/>
        <w:i w:val="0"/>
        <w:sz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4D270537"/>
    <w:multiLevelType w:val="hybridMultilevel"/>
    <w:tmpl w:val="64A6D1A2"/>
    <w:lvl w:ilvl="0" w:tplc="D3A27CE4">
      <w:start w:val="1"/>
      <w:numFmt w:val="decimal"/>
      <w:pStyle w:val="SingleNumberedHeading"/>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600791D"/>
    <w:multiLevelType w:val="multilevel"/>
    <w:tmpl w:val="70306F8C"/>
    <w:name w:val="CGWListStyleLong"/>
    <w:styleLink w:val="CGWListStyle"/>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418"/>
        </w:tabs>
        <w:ind w:left="1418" w:hanging="567"/>
      </w:pPr>
      <w:rPr>
        <w:rFonts w:cs="Times New Roman" w:hint="default"/>
      </w:rPr>
    </w:lvl>
    <w:lvl w:ilvl="3">
      <w:start w:val="1"/>
      <w:numFmt w:val="lowerRoman"/>
      <w:lvlText w:val="(%4)"/>
      <w:lvlJc w:val="left"/>
      <w:pPr>
        <w:tabs>
          <w:tab w:val="num" w:pos="1985"/>
        </w:tabs>
        <w:ind w:left="1985" w:hanging="567"/>
      </w:pPr>
      <w:rPr>
        <w:rFonts w:cs="Times New Roman" w:hint="default"/>
      </w:rPr>
    </w:lvl>
    <w:lvl w:ilvl="4">
      <w:start w:val="1"/>
      <w:numFmt w:val="upperLetter"/>
      <w:lvlText w:val="(%5)"/>
      <w:lvlJc w:val="left"/>
      <w:pPr>
        <w:tabs>
          <w:tab w:val="num" w:pos="2552"/>
        </w:tabs>
        <w:ind w:left="2552" w:hanging="567"/>
      </w:pPr>
      <w:rPr>
        <w:rFonts w:cs="Times New Roman" w:hint="default"/>
      </w:rPr>
    </w:lvl>
    <w:lvl w:ilvl="5">
      <w:start w:val="1"/>
      <w:numFmt w:val="bullet"/>
      <w:lvlText w:val=""/>
      <w:lvlJc w:val="left"/>
      <w:pPr>
        <w:tabs>
          <w:tab w:val="num" w:pos="3119"/>
        </w:tabs>
        <w:ind w:left="3119" w:hanging="567"/>
      </w:pPr>
      <w:rPr>
        <w:rFonts w:ascii="Symbol" w:hAnsi="Symbol" w:hint="default"/>
      </w:rPr>
    </w:lvl>
    <w:lvl w:ilvl="6">
      <w:start w:val="1"/>
      <w:numFmt w:val="bullet"/>
      <w:lvlText w:val=""/>
      <w:lvlJc w:val="left"/>
      <w:pPr>
        <w:tabs>
          <w:tab w:val="num" w:pos="4253"/>
        </w:tabs>
        <w:ind w:left="4253" w:hanging="851"/>
      </w:pPr>
      <w:rPr>
        <w:rFonts w:ascii="Symbol" w:hAnsi="Symbol" w:hint="default"/>
      </w:rPr>
    </w:lvl>
    <w:lvl w:ilvl="7">
      <w:start w:val="1"/>
      <w:numFmt w:val="bullet"/>
      <w:lvlText w:val=""/>
      <w:lvlJc w:val="left"/>
      <w:pPr>
        <w:tabs>
          <w:tab w:val="num" w:pos="4253"/>
        </w:tabs>
        <w:ind w:left="4253" w:hanging="851"/>
      </w:pPr>
      <w:rPr>
        <w:rFonts w:ascii="Symbol" w:hAnsi="Symbol" w:hint="default"/>
      </w:rPr>
    </w:lvl>
    <w:lvl w:ilvl="8">
      <w:start w:val="1"/>
      <w:numFmt w:val="bullet"/>
      <w:lvlText w:val=""/>
      <w:lvlJc w:val="left"/>
      <w:pPr>
        <w:tabs>
          <w:tab w:val="num" w:pos="4253"/>
        </w:tabs>
        <w:ind w:left="4253" w:hanging="851"/>
      </w:pPr>
      <w:rPr>
        <w:rFonts w:ascii="Symbol" w:hAnsi="Symbol" w:hint="default"/>
      </w:rPr>
    </w:lvl>
  </w:abstractNum>
  <w:abstractNum w:abstractNumId="18">
    <w:nsid w:val="5CC65454"/>
    <w:multiLevelType w:val="multilevel"/>
    <w:tmpl w:val="08B083D6"/>
    <w:name w:val="CGWListStyle5"/>
    <w:numStyleLink w:val="CGWListStyleExtra"/>
  </w:abstractNum>
  <w:abstractNum w:abstractNumId="19">
    <w:nsid w:val="61C0468D"/>
    <w:multiLevelType w:val="multilevel"/>
    <w:tmpl w:val="F3661520"/>
    <w:styleLink w:val="Singlelevelnumber"/>
    <w:lvl w:ilvl="0">
      <w:start w:val="1"/>
      <w:numFmt w:val="decimal"/>
      <w:pStyle w:val="Singlenumbering"/>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0">
    <w:nsid w:val="67492737"/>
    <w:multiLevelType w:val="hybridMultilevel"/>
    <w:tmpl w:val="274262F8"/>
    <w:lvl w:ilvl="0" w:tplc="6292146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677E0E91"/>
    <w:multiLevelType w:val="multilevel"/>
    <w:tmpl w:val="C168578A"/>
    <w:name w:val="BulletList"/>
    <w:lvl w:ilvl="0">
      <w:start w:val="1"/>
      <w:numFmt w:v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22">
    <w:nsid w:val="69633F9E"/>
    <w:multiLevelType w:val="multilevel"/>
    <w:tmpl w:val="70306F8C"/>
    <w:name w:val="CGWListStyleLong2"/>
    <w:numStyleLink w:val="CGWListStyle"/>
  </w:abstractNum>
  <w:abstractNum w:abstractNumId="23">
    <w:nsid w:val="6ECC5376"/>
    <w:multiLevelType w:val="multilevel"/>
    <w:tmpl w:val="70306F8C"/>
    <w:name w:val="CGWListStyleLong4"/>
    <w:numStyleLink w:val="CGWListStyle"/>
  </w:abstractNum>
  <w:abstractNum w:abstractNumId="24">
    <w:nsid w:val="77B93A12"/>
    <w:multiLevelType w:val="multilevel"/>
    <w:tmpl w:val="70306F8C"/>
    <w:name w:val="CGWListStyle3"/>
    <w:numStyleLink w:val="CGWListStyle"/>
  </w:abstractNum>
  <w:abstractNum w:abstractNumId="25">
    <w:nsid w:val="79272D34"/>
    <w:multiLevelType w:val="multilevel"/>
    <w:tmpl w:val="9B742B34"/>
    <w:numStyleLink w:val="Schedulenumbering"/>
  </w:abstractNum>
  <w:num w:numId="1">
    <w:abstractNumId w:val="1"/>
  </w:num>
  <w:num w:numId="2">
    <w:abstractNumId w:val="14"/>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12"/>
  </w:num>
  <w:num w:numId="8">
    <w:abstractNumId w:val="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7"/>
  </w:num>
  <w:num w:numId="12">
    <w:abstractNumId w:val="15"/>
  </w:num>
  <w:num w:numId="13">
    <w:abstractNumId w:val="8"/>
  </w:num>
  <w:num w:numId="14">
    <w:abstractNumId w:val="10"/>
  </w:num>
  <w:num w:numId="15">
    <w:abstractNumId w:val="17"/>
  </w:num>
  <w:num w:numId="16">
    <w:abstractNumId w:val="21"/>
  </w:num>
  <w:num w:numId="17">
    <w:abstractNumId w:val="5"/>
  </w:num>
  <w:num w:numId="18">
    <w:abstractNumId w:val="24"/>
  </w:num>
  <w:num w:numId="19">
    <w:abstractNumId w:val="4"/>
  </w:num>
  <w:num w:numId="20">
    <w:abstractNumId w:val="20"/>
  </w:num>
  <w:num w:numId="21">
    <w:abstractNumId w:val="9"/>
  </w:num>
  <w:num w:numId="22">
    <w:abstractNumId w:val="8"/>
  </w:num>
  <w:num w:numId="23">
    <w:abstractNumId w:val="18"/>
  </w:num>
  <w:num w:numId="24">
    <w:abstractNumId w:val="2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6"/>
  </w:num>
  <w:num w:numId="29">
    <w:abstractNumId w:val="0"/>
  </w:num>
  <w:num w:numId="30">
    <w:abstractNumId w:val="4"/>
  </w:num>
  <w:num w:numId="31">
    <w:abstractNumId w:val="8"/>
  </w:num>
  <w:num w:numId="32">
    <w:abstractNumId w:val="22"/>
  </w:num>
  <w:num w:numId="33">
    <w:abstractNumId w:val="3"/>
  </w:num>
  <w:num w:numId="34">
    <w:abstractNumId w:val="23"/>
  </w:num>
  <w:num w:numId="35">
    <w:abstractNumId w:val="17"/>
    <w:lvlOverride w:ilvl="0">
      <w:lvl w:ilvl="0">
        <w:start w:val="1"/>
        <w:numFmt w:val="decimal"/>
        <w:lvlText w:val="%1."/>
        <w:lvlJc w:val="left"/>
        <w:pPr>
          <w:tabs>
            <w:tab w:val="num" w:pos="567"/>
          </w:tabs>
          <w:ind w:left="567" w:hanging="567"/>
        </w:pPr>
        <w:rPr>
          <w:rFonts w:cs="Times New Roman" w:hint="default"/>
        </w:rPr>
      </w:lvl>
    </w:lvlOverride>
  </w:num>
  <w:num w:numId="3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AC"/>
    <w:rsid w:val="00011CAE"/>
    <w:rsid w:val="0001301F"/>
    <w:rsid w:val="0001655E"/>
    <w:rsid w:val="00016B8E"/>
    <w:rsid w:val="00030370"/>
    <w:rsid w:val="0003106B"/>
    <w:rsid w:val="00041DFB"/>
    <w:rsid w:val="00044E72"/>
    <w:rsid w:val="00053AA5"/>
    <w:rsid w:val="0005512F"/>
    <w:rsid w:val="00070539"/>
    <w:rsid w:val="000712E8"/>
    <w:rsid w:val="00083408"/>
    <w:rsid w:val="000C5900"/>
    <w:rsid w:val="000C7CCD"/>
    <w:rsid w:val="000E5D97"/>
    <w:rsid w:val="000F49C3"/>
    <w:rsid w:val="00101DAC"/>
    <w:rsid w:val="00103655"/>
    <w:rsid w:val="00104774"/>
    <w:rsid w:val="00107D95"/>
    <w:rsid w:val="00114BC9"/>
    <w:rsid w:val="00120CE2"/>
    <w:rsid w:val="001269CF"/>
    <w:rsid w:val="00134D75"/>
    <w:rsid w:val="00137C91"/>
    <w:rsid w:val="00150B30"/>
    <w:rsid w:val="00151BC8"/>
    <w:rsid w:val="001742C5"/>
    <w:rsid w:val="00177B82"/>
    <w:rsid w:val="001817B9"/>
    <w:rsid w:val="00190427"/>
    <w:rsid w:val="001A59B4"/>
    <w:rsid w:val="001C1749"/>
    <w:rsid w:val="001C3AE0"/>
    <w:rsid w:val="001C6B57"/>
    <w:rsid w:val="001D2B2E"/>
    <w:rsid w:val="001E6AE8"/>
    <w:rsid w:val="001F76DD"/>
    <w:rsid w:val="00211022"/>
    <w:rsid w:val="0021403F"/>
    <w:rsid w:val="0021477D"/>
    <w:rsid w:val="002304BA"/>
    <w:rsid w:val="0023451A"/>
    <w:rsid w:val="002352EB"/>
    <w:rsid w:val="00235556"/>
    <w:rsid w:val="00242BB1"/>
    <w:rsid w:val="002603F6"/>
    <w:rsid w:val="00265D88"/>
    <w:rsid w:val="002700E2"/>
    <w:rsid w:val="0027268D"/>
    <w:rsid w:val="00280820"/>
    <w:rsid w:val="00280D65"/>
    <w:rsid w:val="002872A6"/>
    <w:rsid w:val="00294922"/>
    <w:rsid w:val="002B12C1"/>
    <w:rsid w:val="002B4175"/>
    <w:rsid w:val="002C37C9"/>
    <w:rsid w:val="002D43D9"/>
    <w:rsid w:val="002E0984"/>
    <w:rsid w:val="00301145"/>
    <w:rsid w:val="00311792"/>
    <w:rsid w:val="0031373E"/>
    <w:rsid w:val="0031397B"/>
    <w:rsid w:val="003206A1"/>
    <w:rsid w:val="00321EF7"/>
    <w:rsid w:val="003469A1"/>
    <w:rsid w:val="00347085"/>
    <w:rsid w:val="003505E1"/>
    <w:rsid w:val="00372B95"/>
    <w:rsid w:val="0037379C"/>
    <w:rsid w:val="00376A3E"/>
    <w:rsid w:val="00383259"/>
    <w:rsid w:val="00384821"/>
    <w:rsid w:val="00386A46"/>
    <w:rsid w:val="00395E81"/>
    <w:rsid w:val="00395FE0"/>
    <w:rsid w:val="00397921"/>
    <w:rsid w:val="003A0598"/>
    <w:rsid w:val="003B2AB2"/>
    <w:rsid w:val="003B43F8"/>
    <w:rsid w:val="003B7644"/>
    <w:rsid w:val="003D0F93"/>
    <w:rsid w:val="003D19C0"/>
    <w:rsid w:val="003D5B7A"/>
    <w:rsid w:val="003E4D6C"/>
    <w:rsid w:val="003E5788"/>
    <w:rsid w:val="003F087E"/>
    <w:rsid w:val="00402CBF"/>
    <w:rsid w:val="00423E8A"/>
    <w:rsid w:val="004345C9"/>
    <w:rsid w:val="00457CB1"/>
    <w:rsid w:val="004641D5"/>
    <w:rsid w:val="00464A0B"/>
    <w:rsid w:val="00470559"/>
    <w:rsid w:val="0048098D"/>
    <w:rsid w:val="00480AF2"/>
    <w:rsid w:val="00482FA7"/>
    <w:rsid w:val="004843BA"/>
    <w:rsid w:val="004846A3"/>
    <w:rsid w:val="004911A3"/>
    <w:rsid w:val="004A2384"/>
    <w:rsid w:val="004A7AEC"/>
    <w:rsid w:val="004B1325"/>
    <w:rsid w:val="004B3883"/>
    <w:rsid w:val="004D4AF7"/>
    <w:rsid w:val="004D602E"/>
    <w:rsid w:val="004F0796"/>
    <w:rsid w:val="004F1E78"/>
    <w:rsid w:val="00504E82"/>
    <w:rsid w:val="005069BF"/>
    <w:rsid w:val="00511A1A"/>
    <w:rsid w:val="005126EE"/>
    <w:rsid w:val="005133AF"/>
    <w:rsid w:val="00515D00"/>
    <w:rsid w:val="00520599"/>
    <w:rsid w:val="005245CA"/>
    <w:rsid w:val="00525464"/>
    <w:rsid w:val="00534E26"/>
    <w:rsid w:val="00535D11"/>
    <w:rsid w:val="005450EE"/>
    <w:rsid w:val="00545E2E"/>
    <w:rsid w:val="00573900"/>
    <w:rsid w:val="00573DF3"/>
    <w:rsid w:val="005801C9"/>
    <w:rsid w:val="00581D55"/>
    <w:rsid w:val="005A5AD1"/>
    <w:rsid w:val="005C08B0"/>
    <w:rsid w:val="005C25BC"/>
    <w:rsid w:val="005C396B"/>
    <w:rsid w:val="005C6DA7"/>
    <w:rsid w:val="005D084C"/>
    <w:rsid w:val="005F0632"/>
    <w:rsid w:val="005F30CA"/>
    <w:rsid w:val="005F486E"/>
    <w:rsid w:val="005F7C56"/>
    <w:rsid w:val="00610991"/>
    <w:rsid w:val="0062234E"/>
    <w:rsid w:val="006226C7"/>
    <w:rsid w:val="0062466D"/>
    <w:rsid w:val="00663A21"/>
    <w:rsid w:val="00667FA7"/>
    <w:rsid w:val="00673F15"/>
    <w:rsid w:val="006741AC"/>
    <w:rsid w:val="00675E0D"/>
    <w:rsid w:val="006848C4"/>
    <w:rsid w:val="006A0447"/>
    <w:rsid w:val="006A4C44"/>
    <w:rsid w:val="006A654D"/>
    <w:rsid w:val="006E7410"/>
    <w:rsid w:val="006F1E0D"/>
    <w:rsid w:val="006F43F8"/>
    <w:rsid w:val="00706C58"/>
    <w:rsid w:val="00711052"/>
    <w:rsid w:val="00713E1D"/>
    <w:rsid w:val="007451D4"/>
    <w:rsid w:val="00745888"/>
    <w:rsid w:val="007464B8"/>
    <w:rsid w:val="00756B73"/>
    <w:rsid w:val="007612A6"/>
    <w:rsid w:val="00767857"/>
    <w:rsid w:val="007724B9"/>
    <w:rsid w:val="00773115"/>
    <w:rsid w:val="0077769E"/>
    <w:rsid w:val="007806BA"/>
    <w:rsid w:val="00781295"/>
    <w:rsid w:val="007A0F00"/>
    <w:rsid w:val="007A7A97"/>
    <w:rsid w:val="007B4A98"/>
    <w:rsid w:val="007D24CC"/>
    <w:rsid w:val="007D419E"/>
    <w:rsid w:val="007D4989"/>
    <w:rsid w:val="007E56CF"/>
    <w:rsid w:val="007F192E"/>
    <w:rsid w:val="007F2FF6"/>
    <w:rsid w:val="007F6236"/>
    <w:rsid w:val="00810D3A"/>
    <w:rsid w:val="008175B0"/>
    <w:rsid w:val="00821D3F"/>
    <w:rsid w:val="00821EFA"/>
    <w:rsid w:val="00822A72"/>
    <w:rsid w:val="008262BD"/>
    <w:rsid w:val="00831B91"/>
    <w:rsid w:val="00850B37"/>
    <w:rsid w:val="00856EE2"/>
    <w:rsid w:val="00867641"/>
    <w:rsid w:val="00867C01"/>
    <w:rsid w:val="0087152D"/>
    <w:rsid w:val="0087330C"/>
    <w:rsid w:val="008759BD"/>
    <w:rsid w:val="008810B8"/>
    <w:rsid w:val="008820D6"/>
    <w:rsid w:val="00891AA1"/>
    <w:rsid w:val="00893C42"/>
    <w:rsid w:val="008A53E2"/>
    <w:rsid w:val="008B232A"/>
    <w:rsid w:val="008C12D1"/>
    <w:rsid w:val="008C26E4"/>
    <w:rsid w:val="008E6995"/>
    <w:rsid w:val="008F3438"/>
    <w:rsid w:val="008F4CC0"/>
    <w:rsid w:val="00905023"/>
    <w:rsid w:val="00910701"/>
    <w:rsid w:val="009232B1"/>
    <w:rsid w:val="009240C1"/>
    <w:rsid w:val="009262F5"/>
    <w:rsid w:val="0094787E"/>
    <w:rsid w:val="00973CF7"/>
    <w:rsid w:val="00973D21"/>
    <w:rsid w:val="009961A2"/>
    <w:rsid w:val="009965FF"/>
    <w:rsid w:val="009A53E8"/>
    <w:rsid w:val="009A5D3D"/>
    <w:rsid w:val="009B70BB"/>
    <w:rsid w:val="009B781D"/>
    <w:rsid w:val="009C1036"/>
    <w:rsid w:val="009C7608"/>
    <w:rsid w:val="009D538A"/>
    <w:rsid w:val="009E0FC5"/>
    <w:rsid w:val="009E41C1"/>
    <w:rsid w:val="009F1E0C"/>
    <w:rsid w:val="00A24341"/>
    <w:rsid w:val="00A35434"/>
    <w:rsid w:val="00A363F2"/>
    <w:rsid w:val="00A44BEE"/>
    <w:rsid w:val="00A545C4"/>
    <w:rsid w:val="00A6026C"/>
    <w:rsid w:val="00A6484F"/>
    <w:rsid w:val="00A75DC1"/>
    <w:rsid w:val="00A75F9C"/>
    <w:rsid w:val="00A771CF"/>
    <w:rsid w:val="00A8089B"/>
    <w:rsid w:val="00A81461"/>
    <w:rsid w:val="00A90BE7"/>
    <w:rsid w:val="00A92606"/>
    <w:rsid w:val="00A9316F"/>
    <w:rsid w:val="00A9657A"/>
    <w:rsid w:val="00AA2720"/>
    <w:rsid w:val="00AA3CC8"/>
    <w:rsid w:val="00AC1792"/>
    <w:rsid w:val="00AC4F80"/>
    <w:rsid w:val="00AC58DD"/>
    <w:rsid w:val="00AD646D"/>
    <w:rsid w:val="00AE28BD"/>
    <w:rsid w:val="00AE2CA8"/>
    <w:rsid w:val="00AE3A9E"/>
    <w:rsid w:val="00AE438F"/>
    <w:rsid w:val="00AF0013"/>
    <w:rsid w:val="00AF6A31"/>
    <w:rsid w:val="00B02500"/>
    <w:rsid w:val="00B130AC"/>
    <w:rsid w:val="00B13EDD"/>
    <w:rsid w:val="00B17672"/>
    <w:rsid w:val="00B25093"/>
    <w:rsid w:val="00B5038D"/>
    <w:rsid w:val="00B57F3E"/>
    <w:rsid w:val="00B627ED"/>
    <w:rsid w:val="00B62BFC"/>
    <w:rsid w:val="00B6718B"/>
    <w:rsid w:val="00B67DE7"/>
    <w:rsid w:val="00B7426B"/>
    <w:rsid w:val="00B7451E"/>
    <w:rsid w:val="00BA372B"/>
    <w:rsid w:val="00BB0CCE"/>
    <w:rsid w:val="00BB2B9C"/>
    <w:rsid w:val="00BD1C26"/>
    <w:rsid w:val="00BD3726"/>
    <w:rsid w:val="00BD4927"/>
    <w:rsid w:val="00BE454C"/>
    <w:rsid w:val="00BE6F85"/>
    <w:rsid w:val="00BF20F7"/>
    <w:rsid w:val="00C0077C"/>
    <w:rsid w:val="00C057D6"/>
    <w:rsid w:val="00C0713B"/>
    <w:rsid w:val="00C165D3"/>
    <w:rsid w:val="00C379F2"/>
    <w:rsid w:val="00C446B0"/>
    <w:rsid w:val="00C512BE"/>
    <w:rsid w:val="00C552C0"/>
    <w:rsid w:val="00C61391"/>
    <w:rsid w:val="00C76C32"/>
    <w:rsid w:val="00C83211"/>
    <w:rsid w:val="00C8518B"/>
    <w:rsid w:val="00C901EF"/>
    <w:rsid w:val="00C9226D"/>
    <w:rsid w:val="00CA569A"/>
    <w:rsid w:val="00CB0287"/>
    <w:rsid w:val="00CB2519"/>
    <w:rsid w:val="00CC023B"/>
    <w:rsid w:val="00CC0F81"/>
    <w:rsid w:val="00CC4A76"/>
    <w:rsid w:val="00CD40A2"/>
    <w:rsid w:val="00CD47CA"/>
    <w:rsid w:val="00CD4A65"/>
    <w:rsid w:val="00CD619D"/>
    <w:rsid w:val="00CF3929"/>
    <w:rsid w:val="00CF42A3"/>
    <w:rsid w:val="00D04145"/>
    <w:rsid w:val="00D11714"/>
    <w:rsid w:val="00D170E6"/>
    <w:rsid w:val="00D21F94"/>
    <w:rsid w:val="00D23466"/>
    <w:rsid w:val="00D31148"/>
    <w:rsid w:val="00D318A3"/>
    <w:rsid w:val="00D3379A"/>
    <w:rsid w:val="00D37C93"/>
    <w:rsid w:val="00D40DDC"/>
    <w:rsid w:val="00D446B5"/>
    <w:rsid w:val="00D45634"/>
    <w:rsid w:val="00D53F9B"/>
    <w:rsid w:val="00D56976"/>
    <w:rsid w:val="00D71F85"/>
    <w:rsid w:val="00D7753C"/>
    <w:rsid w:val="00D83DB3"/>
    <w:rsid w:val="00D85A0D"/>
    <w:rsid w:val="00D85C8C"/>
    <w:rsid w:val="00D962B4"/>
    <w:rsid w:val="00DA0E69"/>
    <w:rsid w:val="00DA2624"/>
    <w:rsid w:val="00DA4887"/>
    <w:rsid w:val="00DB2712"/>
    <w:rsid w:val="00DC20A4"/>
    <w:rsid w:val="00DC55E5"/>
    <w:rsid w:val="00DD3E23"/>
    <w:rsid w:val="00DD4929"/>
    <w:rsid w:val="00DF1BF3"/>
    <w:rsid w:val="00E05B37"/>
    <w:rsid w:val="00E15CC4"/>
    <w:rsid w:val="00E231A9"/>
    <w:rsid w:val="00E2668D"/>
    <w:rsid w:val="00E31DA2"/>
    <w:rsid w:val="00E45E62"/>
    <w:rsid w:val="00E66283"/>
    <w:rsid w:val="00E66D37"/>
    <w:rsid w:val="00E670BB"/>
    <w:rsid w:val="00E705ED"/>
    <w:rsid w:val="00E80354"/>
    <w:rsid w:val="00E8187F"/>
    <w:rsid w:val="00E90848"/>
    <w:rsid w:val="00E93A80"/>
    <w:rsid w:val="00E93EAA"/>
    <w:rsid w:val="00E95425"/>
    <w:rsid w:val="00E968C7"/>
    <w:rsid w:val="00EA681E"/>
    <w:rsid w:val="00EB11B1"/>
    <w:rsid w:val="00EB3B06"/>
    <w:rsid w:val="00EC59B8"/>
    <w:rsid w:val="00EC7665"/>
    <w:rsid w:val="00ED566E"/>
    <w:rsid w:val="00EE02BF"/>
    <w:rsid w:val="00F0058B"/>
    <w:rsid w:val="00F05378"/>
    <w:rsid w:val="00F10FDF"/>
    <w:rsid w:val="00F43E9E"/>
    <w:rsid w:val="00F53EF7"/>
    <w:rsid w:val="00F641DE"/>
    <w:rsid w:val="00F649B4"/>
    <w:rsid w:val="00F712B1"/>
    <w:rsid w:val="00F71FBA"/>
    <w:rsid w:val="00F821A8"/>
    <w:rsid w:val="00F836BE"/>
    <w:rsid w:val="00F84D1D"/>
    <w:rsid w:val="00F970D7"/>
    <w:rsid w:val="00FA1A78"/>
    <w:rsid w:val="00FB5456"/>
    <w:rsid w:val="00FB6B66"/>
    <w:rsid w:val="00FB7E02"/>
    <w:rsid w:val="00FD5AC1"/>
    <w:rsid w:val="00FD5C5A"/>
    <w:rsid w:val="00FD5EB3"/>
    <w:rsid w:val="00FD7BE6"/>
    <w:rsid w:val="00FE31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8" w:qFormat="1"/>
    <w:lsdException w:name="heading 2" w:uiPriority="8" w:qFormat="1"/>
    <w:lsdException w:name="heading 3" w:uiPriority="8" w:qFormat="1"/>
    <w:lsdException w:name="heading 4" w:uiPriority="8" w:qFormat="1"/>
    <w:lsdException w:name="heading 5" w:uiPriority="8"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77C"/>
    <w:rPr>
      <w:rFonts w:ascii="Arial" w:hAnsi="Arial"/>
      <w:lang w:eastAsia="en-US"/>
    </w:rPr>
  </w:style>
  <w:style w:type="paragraph" w:styleId="Heading1">
    <w:name w:val="heading 1"/>
    <w:basedOn w:val="Skip-heading1"/>
    <w:next w:val="Heading2"/>
    <w:link w:val="Heading1Char"/>
    <w:uiPriority w:val="8"/>
    <w:qFormat/>
    <w:rsid w:val="00C0077C"/>
    <w:pPr>
      <w:keepNext/>
      <w:keepLines/>
      <w:numPr>
        <w:numId w:val="34"/>
      </w:numPr>
      <w:pBdr>
        <w:bottom w:val="single" w:sz="4" w:space="1" w:color="auto"/>
      </w:pBdr>
      <w:spacing w:before="360"/>
      <w:outlineLvl w:val="0"/>
    </w:pPr>
    <w:rPr>
      <w:rFonts w:eastAsiaTheme="majorEastAsia"/>
      <w:b/>
      <w:bCs/>
      <w:caps/>
      <w:szCs w:val="28"/>
    </w:rPr>
  </w:style>
  <w:style w:type="paragraph" w:styleId="Heading2">
    <w:name w:val="heading 2"/>
    <w:basedOn w:val="Skip-heading1"/>
    <w:link w:val="Heading2Char"/>
    <w:uiPriority w:val="8"/>
    <w:qFormat/>
    <w:rsid w:val="00C0077C"/>
    <w:pPr>
      <w:numPr>
        <w:ilvl w:val="1"/>
        <w:numId w:val="34"/>
      </w:numPr>
      <w:outlineLvl w:val="1"/>
    </w:pPr>
    <w:rPr>
      <w:rFonts w:eastAsiaTheme="majorEastAsia"/>
      <w:bCs/>
      <w:szCs w:val="26"/>
    </w:rPr>
  </w:style>
  <w:style w:type="paragraph" w:styleId="Heading3">
    <w:name w:val="heading 3"/>
    <w:basedOn w:val="Skip-heading1"/>
    <w:link w:val="Heading3Char"/>
    <w:uiPriority w:val="8"/>
    <w:qFormat/>
    <w:rsid w:val="00C0077C"/>
    <w:pPr>
      <w:numPr>
        <w:ilvl w:val="2"/>
        <w:numId w:val="34"/>
      </w:numPr>
      <w:outlineLvl w:val="2"/>
    </w:pPr>
    <w:rPr>
      <w:rFonts w:eastAsiaTheme="majorEastAsia"/>
      <w:bCs/>
    </w:rPr>
  </w:style>
  <w:style w:type="paragraph" w:styleId="Heading4">
    <w:name w:val="heading 4"/>
    <w:basedOn w:val="Skip-heading1"/>
    <w:link w:val="Heading4Char"/>
    <w:uiPriority w:val="8"/>
    <w:qFormat/>
    <w:rsid w:val="00C0077C"/>
    <w:pPr>
      <w:numPr>
        <w:ilvl w:val="3"/>
        <w:numId w:val="34"/>
      </w:numPr>
      <w:outlineLvl w:val="3"/>
    </w:pPr>
    <w:rPr>
      <w:rFonts w:eastAsiaTheme="majorEastAsia"/>
      <w:bCs/>
      <w:iCs/>
    </w:rPr>
  </w:style>
  <w:style w:type="paragraph" w:styleId="Heading5">
    <w:name w:val="heading 5"/>
    <w:basedOn w:val="Skip-heading1"/>
    <w:link w:val="Heading5Char"/>
    <w:uiPriority w:val="8"/>
    <w:qFormat/>
    <w:rsid w:val="00C0077C"/>
    <w:pPr>
      <w:numPr>
        <w:ilvl w:val="4"/>
        <w:numId w:val="34"/>
      </w:numPr>
      <w:outlineLvl w:val="4"/>
    </w:pPr>
    <w:rPr>
      <w:rFonts w:eastAsiaTheme="majorEastAsia"/>
    </w:rPr>
  </w:style>
  <w:style w:type="paragraph" w:styleId="Heading6">
    <w:name w:val="heading 6"/>
    <w:basedOn w:val="Normal"/>
    <w:next w:val="Normal"/>
    <w:link w:val="Heading6Char"/>
    <w:uiPriority w:val="99"/>
    <w:semiHidden/>
    <w:qFormat/>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semiHidden/>
    <w:qFormat/>
    <w:pPr>
      <w:spacing w:before="240" w:after="60"/>
      <w:outlineLvl w:val="6"/>
    </w:pPr>
    <w:rPr>
      <w:rFonts w:ascii="Times New Roman" w:hAnsi="Times New Roman"/>
      <w:sz w:val="24"/>
    </w:rPr>
  </w:style>
  <w:style w:type="paragraph" w:styleId="Heading8">
    <w:name w:val="heading 8"/>
    <w:basedOn w:val="Normal"/>
    <w:next w:val="Normal"/>
    <w:link w:val="Heading8Char"/>
    <w:uiPriority w:val="99"/>
    <w:semiHidden/>
    <w:qFormat/>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semiHidden/>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locked/>
    <w:rsid w:val="00C0077C"/>
    <w:rPr>
      <w:rFonts w:ascii="Arial" w:eastAsiaTheme="majorEastAsia" w:hAnsi="Arial"/>
      <w:b/>
      <w:bCs/>
      <w:caps/>
      <w:szCs w:val="28"/>
      <w:lang w:eastAsia="en-US"/>
    </w:rPr>
  </w:style>
  <w:style w:type="character" w:customStyle="1" w:styleId="Heading2Char">
    <w:name w:val="Heading 2 Char"/>
    <w:basedOn w:val="DefaultParagraphFont"/>
    <w:link w:val="Heading2"/>
    <w:uiPriority w:val="8"/>
    <w:locked/>
    <w:rsid w:val="00C0077C"/>
    <w:rPr>
      <w:rFonts w:ascii="Arial" w:eastAsiaTheme="majorEastAsia" w:hAnsi="Arial"/>
      <w:bCs/>
      <w:szCs w:val="26"/>
      <w:lang w:eastAsia="en-US"/>
    </w:rPr>
  </w:style>
  <w:style w:type="character" w:customStyle="1" w:styleId="Heading3Char">
    <w:name w:val="Heading 3 Char"/>
    <w:basedOn w:val="DefaultParagraphFont"/>
    <w:link w:val="Heading3"/>
    <w:uiPriority w:val="8"/>
    <w:locked/>
    <w:rsid w:val="00C0077C"/>
    <w:rPr>
      <w:rFonts w:ascii="Arial" w:eastAsiaTheme="majorEastAsia" w:hAnsi="Arial"/>
      <w:bCs/>
      <w:lang w:eastAsia="en-US"/>
    </w:rPr>
  </w:style>
  <w:style w:type="character" w:customStyle="1" w:styleId="Heading4Char">
    <w:name w:val="Heading 4 Char"/>
    <w:basedOn w:val="DefaultParagraphFont"/>
    <w:link w:val="Heading4"/>
    <w:uiPriority w:val="8"/>
    <w:locked/>
    <w:rsid w:val="00C0077C"/>
    <w:rPr>
      <w:rFonts w:ascii="Arial" w:eastAsiaTheme="majorEastAsia" w:hAnsi="Arial"/>
      <w:bCs/>
      <w:iCs/>
      <w:lang w:eastAsia="en-US"/>
    </w:rPr>
  </w:style>
  <w:style w:type="character" w:customStyle="1" w:styleId="Heading5Char">
    <w:name w:val="Heading 5 Char"/>
    <w:basedOn w:val="DefaultParagraphFont"/>
    <w:link w:val="Heading5"/>
    <w:uiPriority w:val="8"/>
    <w:locked/>
    <w:rsid w:val="00C0077C"/>
    <w:rPr>
      <w:rFonts w:ascii="Arial" w:eastAsiaTheme="majorEastAsia" w:hAnsi="Arial"/>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US"/>
    </w:rPr>
  </w:style>
  <w:style w:type="paragraph" w:styleId="Title">
    <w:name w:val="Title"/>
    <w:basedOn w:val="Normal"/>
    <w:link w:val="TitleChar"/>
    <w:uiPriority w:val="10"/>
    <w:qFormat/>
    <w:pPr>
      <w:jc w:val="center"/>
    </w:pPr>
    <w:rPr>
      <w:b/>
      <w:bCs/>
      <w:sz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TOC1">
    <w:name w:val="toc 1"/>
    <w:basedOn w:val="Normal"/>
    <w:next w:val="Normal"/>
    <w:autoRedefine/>
    <w:uiPriority w:val="39"/>
    <w:unhideWhenUsed/>
    <w:rsid w:val="00C0077C"/>
    <w:pPr>
      <w:tabs>
        <w:tab w:val="left" w:pos="567"/>
        <w:tab w:val="right" w:leader="dot" w:pos="9016"/>
      </w:tabs>
      <w:spacing w:before="160"/>
    </w:pPr>
    <w:rPr>
      <w:rFonts w:ascii="Arial Bold" w:hAnsi="Arial Bold"/>
      <w:b/>
      <w:caps/>
      <w:noProof/>
    </w:rPr>
  </w:style>
  <w:style w:type="paragraph" w:styleId="TOC2">
    <w:name w:val="toc 2"/>
    <w:basedOn w:val="Normal"/>
    <w:next w:val="Normal"/>
    <w:autoRedefine/>
    <w:uiPriority w:val="39"/>
    <w:unhideWhenUsed/>
    <w:rsid w:val="00C0077C"/>
    <w:pPr>
      <w:tabs>
        <w:tab w:val="right" w:leader="dot" w:pos="9016"/>
      </w:tabs>
      <w:ind w:left="567"/>
    </w:pPr>
  </w:style>
  <w:style w:type="paragraph" w:styleId="Header">
    <w:name w:val="header"/>
    <w:basedOn w:val="Normal"/>
    <w:link w:val="HeaderChar"/>
    <w:uiPriority w:val="99"/>
    <w:unhideWhenUsed/>
    <w:rsid w:val="00C0077C"/>
    <w:pPr>
      <w:tabs>
        <w:tab w:val="center" w:pos="4513"/>
        <w:tab w:val="right" w:pos="9026"/>
      </w:tabs>
    </w:pPr>
  </w:style>
  <w:style w:type="character" w:customStyle="1" w:styleId="HeaderChar">
    <w:name w:val="Header Char"/>
    <w:basedOn w:val="DefaultParagraphFont"/>
    <w:link w:val="Header"/>
    <w:uiPriority w:val="99"/>
    <w:locked/>
    <w:rsid w:val="00C0077C"/>
    <w:rPr>
      <w:rFonts w:ascii="Arial" w:hAnsi="Arial" w:cs="Times New Roman"/>
      <w:lang w:val="x-none" w:eastAsia="en-US"/>
    </w:rPr>
  </w:style>
  <w:style w:type="paragraph" w:styleId="Footer">
    <w:name w:val="footer"/>
    <w:basedOn w:val="Normal"/>
    <w:link w:val="FooterChar"/>
    <w:uiPriority w:val="99"/>
    <w:unhideWhenUsed/>
    <w:rsid w:val="00C0077C"/>
    <w:pPr>
      <w:tabs>
        <w:tab w:val="center" w:pos="4513"/>
        <w:tab w:val="right" w:pos="9026"/>
      </w:tabs>
    </w:pPr>
  </w:style>
  <w:style w:type="character" w:customStyle="1" w:styleId="FooterChar">
    <w:name w:val="Footer Char"/>
    <w:basedOn w:val="DefaultParagraphFont"/>
    <w:link w:val="Footer"/>
    <w:uiPriority w:val="99"/>
    <w:locked/>
    <w:rsid w:val="00C0077C"/>
    <w:rPr>
      <w:rFonts w:ascii="Arial" w:hAnsi="Arial" w:cs="Times New Roman"/>
      <w:lang w:val="x-none" w:eastAsia="en-US"/>
    </w:rPr>
  </w:style>
  <w:style w:type="character" w:styleId="PageNumber">
    <w:name w:val="page number"/>
    <w:basedOn w:val="DefaultParagraphFont"/>
    <w:uiPriority w:val="99"/>
    <w:rPr>
      <w:rFonts w:cs="Times New Roman"/>
    </w:rPr>
  </w:style>
  <w:style w:type="paragraph" w:customStyle="1" w:styleId="DocumentTitle">
    <w:name w:val="Document Title"/>
    <w:basedOn w:val="Heading4"/>
    <w:pPr>
      <w:numPr>
        <w:ilvl w:val="0"/>
        <w:numId w:val="0"/>
      </w:numPr>
    </w:pPr>
    <w:rPr>
      <w:sz w:val="52"/>
    </w:rPr>
  </w:style>
  <w:style w:type="paragraph" w:customStyle="1" w:styleId="Skip-heading1">
    <w:name w:val="Skip - heading 1"/>
    <w:basedOn w:val="Normal"/>
    <w:uiPriority w:val="9"/>
    <w:qFormat/>
    <w:rsid w:val="00C0077C"/>
    <w:pPr>
      <w:spacing w:before="240" w:after="60"/>
    </w:pPr>
  </w:style>
  <w:style w:type="paragraph" w:customStyle="1" w:styleId="Background">
    <w:name w:val="Background"/>
    <w:basedOn w:val="Skip-heading1"/>
    <w:uiPriority w:val="3"/>
    <w:qFormat/>
    <w:rsid w:val="00C0077C"/>
    <w:pPr>
      <w:numPr>
        <w:numId w:val="2"/>
      </w:numPr>
      <w:tabs>
        <w:tab w:val="left" w:pos="851"/>
      </w:tabs>
      <w:ind w:left="851" w:hanging="851"/>
    </w:pPr>
  </w:style>
  <w:style w:type="paragraph" w:customStyle="1" w:styleId="Bullet-heading1">
    <w:name w:val="Bullet - heading 1"/>
    <w:basedOn w:val="Skip-heading1"/>
    <w:uiPriority w:val="11"/>
    <w:qFormat/>
    <w:rsid w:val="00C0077C"/>
    <w:pPr>
      <w:numPr>
        <w:numId w:val="9"/>
      </w:numPr>
      <w:tabs>
        <w:tab w:val="left" w:pos="851"/>
      </w:tabs>
      <w:ind w:left="851" w:hanging="851"/>
    </w:pPr>
  </w:style>
  <w:style w:type="paragraph" w:customStyle="1" w:styleId="Bullet-heading2">
    <w:name w:val="Bullet - heading 2"/>
    <w:basedOn w:val="Skip-heading1"/>
    <w:uiPriority w:val="11"/>
    <w:qFormat/>
    <w:rsid w:val="00C0077C"/>
    <w:pPr>
      <w:numPr>
        <w:ilvl w:val="1"/>
        <w:numId w:val="9"/>
      </w:numPr>
      <w:tabs>
        <w:tab w:val="left" w:pos="1418"/>
      </w:tabs>
      <w:ind w:left="1418"/>
    </w:pPr>
  </w:style>
  <w:style w:type="paragraph" w:customStyle="1" w:styleId="Bullet-heading3">
    <w:name w:val="Bullet - heading 3"/>
    <w:basedOn w:val="Skip-heading1"/>
    <w:uiPriority w:val="11"/>
    <w:qFormat/>
    <w:rsid w:val="00C0077C"/>
    <w:pPr>
      <w:numPr>
        <w:ilvl w:val="2"/>
        <w:numId w:val="9"/>
      </w:numPr>
      <w:tabs>
        <w:tab w:val="left" w:pos="1985"/>
      </w:tabs>
      <w:ind w:left="1985"/>
    </w:pPr>
  </w:style>
  <w:style w:type="paragraph" w:customStyle="1" w:styleId="Bullet-heading4">
    <w:name w:val="Bullet - heading 4"/>
    <w:basedOn w:val="Skip-heading1"/>
    <w:uiPriority w:val="11"/>
    <w:qFormat/>
    <w:rsid w:val="00C0077C"/>
    <w:pPr>
      <w:numPr>
        <w:ilvl w:val="3"/>
        <w:numId w:val="9"/>
      </w:numPr>
      <w:tabs>
        <w:tab w:val="left" w:pos="2552"/>
      </w:tabs>
      <w:ind w:left="2552"/>
    </w:pPr>
  </w:style>
  <w:style w:type="paragraph" w:customStyle="1" w:styleId="Bullet-heading5">
    <w:name w:val="Bullet - heading 5"/>
    <w:basedOn w:val="Skip-heading1"/>
    <w:uiPriority w:val="11"/>
    <w:qFormat/>
    <w:rsid w:val="00C0077C"/>
    <w:pPr>
      <w:numPr>
        <w:ilvl w:val="4"/>
        <w:numId w:val="9"/>
      </w:numPr>
      <w:tabs>
        <w:tab w:val="left" w:pos="3119"/>
      </w:tabs>
      <w:ind w:left="3119"/>
    </w:pPr>
  </w:style>
  <w:style w:type="paragraph" w:customStyle="1" w:styleId="Partheading">
    <w:name w:val="Part heading"/>
    <w:basedOn w:val="Skip-heading1"/>
    <w:uiPriority w:val="2"/>
    <w:qFormat/>
    <w:rsid w:val="00C0077C"/>
    <w:pPr>
      <w:spacing w:before="480"/>
    </w:pPr>
    <w:rPr>
      <w:b/>
      <w:caps/>
      <w:sz w:val="26"/>
    </w:rPr>
  </w:style>
  <w:style w:type="paragraph" w:customStyle="1" w:styleId="Documentheading">
    <w:name w:val="Document heading"/>
    <w:basedOn w:val="Partheading"/>
    <w:uiPriority w:val="2"/>
    <w:qFormat/>
    <w:rsid w:val="00C0077C"/>
    <w:pPr>
      <w:jc w:val="center"/>
    </w:pPr>
  </w:style>
  <w:style w:type="paragraph" w:styleId="FootnoteText">
    <w:name w:val="footnote text"/>
    <w:basedOn w:val="Normal"/>
    <w:link w:val="FootnoteTextChar"/>
    <w:uiPriority w:val="99"/>
    <w:rsid w:val="00C0077C"/>
    <w:pPr>
      <w:tabs>
        <w:tab w:val="left" w:pos="851"/>
      </w:tabs>
      <w:ind w:left="851" w:hanging="851"/>
    </w:pPr>
    <w:rPr>
      <w:sz w:val="18"/>
    </w:rPr>
  </w:style>
  <w:style w:type="character" w:customStyle="1" w:styleId="FootnoteTextChar">
    <w:name w:val="Footnote Text Char"/>
    <w:basedOn w:val="DefaultParagraphFont"/>
    <w:link w:val="FootnoteText"/>
    <w:uiPriority w:val="99"/>
    <w:locked/>
    <w:rsid w:val="00C0077C"/>
    <w:rPr>
      <w:rFonts w:ascii="Arial" w:hAnsi="Arial" w:cs="Times New Roman"/>
      <w:sz w:val="18"/>
      <w:lang w:val="x-none" w:eastAsia="en-US"/>
    </w:rPr>
  </w:style>
  <w:style w:type="paragraph" w:customStyle="1" w:styleId="Quotelong-heading1">
    <w:name w:val="Quote (long) - heading 1"/>
    <w:basedOn w:val="Skip-heading1"/>
    <w:uiPriority w:val="11"/>
    <w:qFormat/>
    <w:rsid w:val="00C0077C"/>
    <w:pPr>
      <w:ind w:left="851"/>
    </w:pPr>
    <w:rPr>
      <w:sz w:val="18"/>
    </w:rPr>
  </w:style>
  <w:style w:type="paragraph" w:customStyle="1" w:styleId="Quotelong-heading2">
    <w:name w:val="Quote (long) - heading 2"/>
    <w:basedOn w:val="Normal"/>
    <w:uiPriority w:val="11"/>
    <w:qFormat/>
    <w:rsid w:val="00C0077C"/>
    <w:pPr>
      <w:spacing w:before="240" w:after="60"/>
      <w:ind w:left="1418"/>
    </w:pPr>
    <w:rPr>
      <w:sz w:val="18"/>
    </w:rPr>
  </w:style>
  <w:style w:type="paragraph" w:customStyle="1" w:styleId="Scheduleheading">
    <w:name w:val="Schedule heading"/>
    <w:basedOn w:val="Partheading"/>
    <w:next w:val="Skip-heading1"/>
    <w:uiPriority w:val="2"/>
    <w:qFormat/>
    <w:rsid w:val="00C0077C"/>
    <w:pPr>
      <w:pBdr>
        <w:bottom w:val="single" w:sz="4" w:space="1" w:color="auto"/>
      </w:pBdr>
      <w:jc w:val="center"/>
    </w:pPr>
  </w:style>
  <w:style w:type="paragraph" w:customStyle="1" w:styleId="Skip-heading2">
    <w:name w:val="Skip - heading 2"/>
    <w:basedOn w:val="Skip-heading1"/>
    <w:uiPriority w:val="9"/>
    <w:qFormat/>
    <w:rsid w:val="00C0077C"/>
    <w:pPr>
      <w:ind w:left="851"/>
    </w:pPr>
  </w:style>
  <w:style w:type="paragraph" w:customStyle="1" w:styleId="Skip-heading3">
    <w:name w:val="Skip - heading 3"/>
    <w:basedOn w:val="Skip-heading1"/>
    <w:uiPriority w:val="9"/>
    <w:qFormat/>
    <w:rsid w:val="00C0077C"/>
    <w:pPr>
      <w:ind w:left="1418"/>
    </w:pPr>
  </w:style>
  <w:style w:type="paragraph" w:customStyle="1" w:styleId="Skip-heading4">
    <w:name w:val="Skip - heading 4"/>
    <w:basedOn w:val="Skip-heading1"/>
    <w:uiPriority w:val="9"/>
    <w:qFormat/>
    <w:rsid w:val="00C0077C"/>
    <w:pPr>
      <w:ind w:left="1985"/>
    </w:pPr>
  </w:style>
  <w:style w:type="paragraph" w:customStyle="1" w:styleId="Skip-heading5">
    <w:name w:val="Skip - heading 5"/>
    <w:basedOn w:val="Skip-heading1"/>
    <w:uiPriority w:val="9"/>
    <w:qFormat/>
    <w:rsid w:val="00C0077C"/>
    <w:pPr>
      <w:ind w:left="2552"/>
    </w:pPr>
  </w:style>
  <w:style w:type="paragraph" w:customStyle="1" w:styleId="Subclauseheading">
    <w:name w:val="Subclause heading"/>
    <w:basedOn w:val="Skip-heading1"/>
    <w:uiPriority w:val="1"/>
    <w:qFormat/>
    <w:rsid w:val="00C0077C"/>
    <w:pPr>
      <w:keepNext/>
    </w:pPr>
    <w:rPr>
      <w:b/>
    </w:rPr>
  </w:style>
  <w:style w:type="paragraph" w:styleId="TOCHeading">
    <w:name w:val="TOC Heading"/>
    <w:basedOn w:val="Heading1"/>
    <w:next w:val="Normal"/>
    <w:uiPriority w:val="39"/>
    <w:semiHidden/>
    <w:unhideWhenUsed/>
    <w:qFormat/>
    <w:rsid w:val="00C0077C"/>
    <w:pPr>
      <w:numPr>
        <w:numId w:val="0"/>
      </w:numPr>
      <w:pBdr>
        <w:bottom w:val="none" w:sz="0" w:space="0" w:color="auto"/>
      </w:pBdr>
      <w:spacing w:before="480" w:after="0" w:line="276" w:lineRule="auto"/>
      <w:outlineLvl w:val="9"/>
    </w:pPr>
    <w:rPr>
      <w:rFonts w:asciiTheme="majorHAnsi" w:hAnsiTheme="majorHAnsi"/>
      <w:color w:val="365F91" w:themeColor="accent1" w:themeShade="BF"/>
      <w:sz w:val="28"/>
      <w:lang w:val="en-US" w:eastAsia="ja-JP"/>
    </w:rPr>
  </w:style>
  <w:style w:type="table" w:styleId="TableGrid">
    <w:name w:val="Table Grid"/>
    <w:basedOn w:val="TableNormal"/>
    <w:uiPriority w:val="59"/>
    <w:rsid w:val="00C0077C"/>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0077C"/>
    <w:rPr>
      <w:rFonts w:ascii="Tahoma" w:hAnsi="Tahoma" w:cs="Tahoma"/>
      <w:sz w:val="16"/>
      <w:szCs w:val="16"/>
    </w:rPr>
  </w:style>
  <w:style w:type="character" w:customStyle="1" w:styleId="BalloonTextChar">
    <w:name w:val="Balloon Text Char"/>
    <w:basedOn w:val="DefaultParagraphFont"/>
    <w:link w:val="BalloonText"/>
    <w:uiPriority w:val="99"/>
    <w:locked/>
    <w:rsid w:val="00C0077C"/>
    <w:rPr>
      <w:rFonts w:ascii="Tahoma" w:hAnsi="Tahoma" w:cs="Tahoma"/>
      <w:sz w:val="16"/>
      <w:szCs w:val="16"/>
      <w:lang w:val="x-none" w:eastAsia="en-US"/>
    </w:rPr>
  </w:style>
  <w:style w:type="character" w:styleId="FootnoteReference">
    <w:name w:val="footnote reference"/>
    <w:basedOn w:val="DefaultParagraphFont"/>
    <w:uiPriority w:val="99"/>
    <w:unhideWhenUsed/>
    <w:rsid w:val="00C0077C"/>
    <w:rPr>
      <w:rFonts w:cs="Times New Roman"/>
      <w:vertAlign w:val="superscript"/>
    </w:rPr>
  </w:style>
  <w:style w:type="character" w:styleId="Hyperlink">
    <w:name w:val="Hyperlink"/>
    <w:basedOn w:val="DefaultParagraphFont"/>
    <w:uiPriority w:val="99"/>
    <w:unhideWhenUsed/>
    <w:rsid w:val="00C0077C"/>
    <w:rPr>
      <w:rFonts w:cs="Times New Roman"/>
      <w:color w:val="0000FF" w:themeColor="hyperlink"/>
      <w:u w:val="single"/>
    </w:rPr>
  </w:style>
  <w:style w:type="table" w:styleId="LightShading-Accent1">
    <w:name w:val="Light Shading Accent 1"/>
    <w:basedOn w:val="TableNormal"/>
    <w:uiPriority w:val="60"/>
    <w:rsid w:val="00C0077C"/>
    <w:rPr>
      <w:rFonts w:ascii="Arial" w:hAnsi="Arial"/>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MediumGrid3-Accent6">
    <w:name w:val="Medium Grid 3 Accent 6"/>
    <w:basedOn w:val="TableNormal"/>
    <w:uiPriority w:val="69"/>
    <w:rsid w:val="00C0077C"/>
    <w:rPr>
      <w:rFonts w:ascii="Arial" w:hAnsi="Arial"/>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Documenttitle0">
    <w:name w:val="Document title"/>
    <w:basedOn w:val="Skip-heading1"/>
    <w:uiPriority w:val="1"/>
    <w:qFormat/>
    <w:rsid w:val="00C0077C"/>
    <w:pPr>
      <w:jc w:val="center"/>
    </w:pPr>
    <w:rPr>
      <w:b/>
      <w:sz w:val="52"/>
      <w:szCs w:val="52"/>
    </w:rPr>
  </w:style>
  <w:style w:type="paragraph" w:customStyle="1" w:styleId="Definitionssubclause">
    <w:name w:val="Definitions subclause"/>
    <w:basedOn w:val="Skip-heading1"/>
    <w:uiPriority w:val="3"/>
    <w:qFormat/>
    <w:rsid w:val="00C0077C"/>
    <w:pPr>
      <w:numPr>
        <w:numId w:val="3"/>
      </w:numPr>
    </w:pPr>
  </w:style>
  <w:style w:type="paragraph" w:styleId="ListBullet">
    <w:name w:val="List Bullet"/>
    <w:basedOn w:val="Normal"/>
    <w:autoRedefine/>
    <w:uiPriority w:val="99"/>
    <w:rsid w:val="008820D6"/>
    <w:pPr>
      <w:numPr>
        <w:numId w:val="5"/>
      </w:numPr>
    </w:pPr>
  </w:style>
  <w:style w:type="character" w:styleId="Strong">
    <w:name w:val="Strong"/>
    <w:basedOn w:val="DefaultParagraphFont"/>
    <w:uiPriority w:val="22"/>
    <w:qFormat/>
    <w:rsid w:val="008820D6"/>
    <w:rPr>
      <w:b/>
    </w:rPr>
  </w:style>
  <w:style w:type="paragraph" w:customStyle="1" w:styleId="Level1-Numbered">
    <w:name w:val="Level 1-Numbered"/>
    <w:basedOn w:val="Normal"/>
    <w:rsid w:val="008820D6"/>
    <w:pPr>
      <w:numPr>
        <w:numId w:val="6"/>
      </w:numPr>
      <w:spacing w:before="180"/>
      <w:outlineLvl w:val="0"/>
    </w:pPr>
    <w:rPr>
      <w:bCs/>
    </w:rPr>
  </w:style>
  <w:style w:type="paragraph" w:customStyle="1" w:styleId="Level2-NumberedStandard">
    <w:name w:val="Level 2-Numbered Standard"/>
    <w:basedOn w:val="Level1-Numbered"/>
    <w:rsid w:val="008820D6"/>
    <w:pPr>
      <w:numPr>
        <w:ilvl w:val="1"/>
      </w:numPr>
      <w:ind w:hanging="360"/>
    </w:pPr>
  </w:style>
  <w:style w:type="paragraph" w:customStyle="1" w:styleId="Level3-AlphaStandard">
    <w:name w:val="Level 3-Alpha Standard"/>
    <w:basedOn w:val="Level1-Numbered"/>
    <w:rsid w:val="008820D6"/>
    <w:pPr>
      <w:numPr>
        <w:ilvl w:val="2"/>
      </w:numPr>
      <w:ind w:hanging="360"/>
    </w:pPr>
  </w:style>
  <w:style w:type="paragraph" w:customStyle="1" w:styleId="Level4-RomanStandard">
    <w:name w:val="Level4-Roman Standard"/>
    <w:basedOn w:val="Level1-Numbered"/>
    <w:rsid w:val="008820D6"/>
    <w:pPr>
      <w:numPr>
        <w:ilvl w:val="3"/>
      </w:numPr>
      <w:tabs>
        <w:tab w:val="left" w:pos="2268"/>
      </w:tabs>
      <w:ind w:hanging="360"/>
    </w:pPr>
  </w:style>
  <w:style w:type="paragraph" w:customStyle="1" w:styleId="Body">
    <w:name w:val="Body"/>
    <w:basedOn w:val="Normal"/>
    <w:rsid w:val="00EA681E"/>
    <w:pPr>
      <w:spacing w:before="180"/>
    </w:pPr>
  </w:style>
  <w:style w:type="paragraph" w:customStyle="1" w:styleId="Level2-Skip">
    <w:name w:val="Level 2-Skip"/>
    <w:basedOn w:val="Normal"/>
    <w:rsid w:val="00EA681E"/>
    <w:pPr>
      <w:spacing w:before="180"/>
      <w:ind w:left="567"/>
      <w:outlineLvl w:val="1"/>
    </w:pPr>
  </w:style>
  <w:style w:type="paragraph" w:customStyle="1" w:styleId="Level1NumberStandard">
    <w:name w:val="Level 1 Number Standard"/>
    <w:basedOn w:val="Normal"/>
    <w:rsid w:val="00EA681E"/>
    <w:pPr>
      <w:tabs>
        <w:tab w:val="num" w:pos="567"/>
      </w:tabs>
      <w:spacing w:before="180"/>
      <w:ind w:left="567" w:hanging="567"/>
      <w:outlineLvl w:val="0"/>
    </w:pPr>
    <w:rPr>
      <w:bCs/>
    </w:rPr>
  </w:style>
  <w:style w:type="paragraph" w:customStyle="1" w:styleId="Level3AlphaStandard">
    <w:name w:val="Level 3 Alpha Standard"/>
    <w:basedOn w:val="Level1NumberStandard"/>
    <w:rsid w:val="00EA681E"/>
    <w:pPr>
      <w:tabs>
        <w:tab w:val="clear" w:pos="567"/>
        <w:tab w:val="num" w:pos="1701"/>
      </w:tabs>
      <w:ind w:left="1701"/>
    </w:pPr>
  </w:style>
  <w:style w:type="paragraph" w:customStyle="1" w:styleId="Level4RomanStandard">
    <w:name w:val="Level 4 Roman Standard"/>
    <w:basedOn w:val="Level1NumberStandard"/>
    <w:rsid w:val="00EA681E"/>
    <w:pPr>
      <w:tabs>
        <w:tab w:val="clear" w:pos="567"/>
        <w:tab w:val="left" w:pos="2268"/>
        <w:tab w:val="num" w:pos="2781"/>
      </w:tabs>
      <w:ind w:left="2268"/>
    </w:pPr>
  </w:style>
  <w:style w:type="paragraph" w:customStyle="1" w:styleId="Heading1-Extra">
    <w:name w:val="Heading 1 - Extra"/>
    <w:basedOn w:val="Heading1"/>
    <w:uiPriority w:val="40"/>
    <w:unhideWhenUsed/>
    <w:qFormat/>
    <w:rsid w:val="00C0077C"/>
    <w:pPr>
      <w:keepNext w:val="0"/>
      <w:keepLines w:val="0"/>
      <w:numPr>
        <w:numId w:val="8"/>
      </w:numPr>
      <w:pBdr>
        <w:bottom w:val="none" w:sz="0" w:space="0" w:color="auto"/>
      </w:pBdr>
      <w:spacing w:before="240"/>
    </w:pPr>
    <w:rPr>
      <w:b w:val="0"/>
      <w:caps w:val="0"/>
    </w:rPr>
  </w:style>
  <w:style w:type="paragraph" w:customStyle="1" w:styleId="Heading2-Extra">
    <w:name w:val="Heading 2 - Extra"/>
    <w:basedOn w:val="Heading2"/>
    <w:uiPriority w:val="40"/>
    <w:unhideWhenUsed/>
    <w:qFormat/>
    <w:rsid w:val="00C0077C"/>
    <w:pPr>
      <w:numPr>
        <w:numId w:val="8"/>
      </w:numPr>
    </w:pPr>
  </w:style>
  <w:style w:type="paragraph" w:customStyle="1" w:styleId="Heading3-Extra">
    <w:name w:val="Heading 3 - Extra"/>
    <w:basedOn w:val="Heading3"/>
    <w:uiPriority w:val="40"/>
    <w:unhideWhenUsed/>
    <w:qFormat/>
    <w:rsid w:val="00C0077C"/>
    <w:pPr>
      <w:numPr>
        <w:numId w:val="8"/>
      </w:numPr>
    </w:pPr>
  </w:style>
  <w:style w:type="paragraph" w:customStyle="1" w:styleId="Heading4-Extra">
    <w:name w:val="Heading 4 - Extra"/>
    <w:basedOn w:val="Heading4"/>
    <w:uiPriority w:val="40"/>
    <w:unhideWhenUsed/>
    <w:qFormat/>
    <w:rsid w:val="00C0077C"/>
    <w:pPr>
      <w:numPr>
        <w:numId w:val="8"/>
      </w:numPr>
    </w:pPr>
  </w:style>
  <w:style w:type="paragraph" w:customStyle="1" w:styleId="Singlenumbering">
    <w:name w:val="Single numbering"/>
    <w:basedOn w:val="Normal"/>
    <w:uiPriority w:val="10"/>
    <w:qFormat/>
    <w:rsid w:val="00C0077C"/>
    <w:pPr>
      <w:numPr>
        <w:numId w:val="10"/>
      </w:numPr>
      <w:spacing w:before="240" w:after="60"/>
    </w:pPr>
  </w:style>
  <w:style w:type="paragraph" w:customStyle="1" w:styleId="Schedulesubheading">
    <w:name w:val="Schedule subheading"/>
    <w:basedOn w:val="Subclauseheading"/>
    <w:uiPriority w:val="2"/>
    <w:qFormat/>
    <w:rsid w:val="00C0077C"/>
    <w:pPr>
      <w:jc w:val="center"/>
    </w:pPr>
  </w:style>
  <w:style w:type="paragraph" w:customStyle="1" w:styleId="Level1-Bullet">
    <w:name w:val="Level 1-Bullet"/>
    <w:basedOn w:val="Normal"/>
    <w:rsid w:val="00E968C7"/>
    <w:pPr>
      <w:numPr>
        <w:numId w:val="11"/>
      </w:numPr>
      <w:tabs>
        <w:tab w:val="left" w:pos="567"/>
      </w:tabs>
      <w:spacing w:before="180"/>
    </w:pPr>
    <w:rPr>
      <w:bCs/>
    </w:rPr>
  </w:style>
  <w:style w:type="paragraph" w:customStyle="1" w:styleId="Level2-Bullet">
    <w:name w:val="Level 2-Bullet"/>
    <w:basedOn w:val="Level1-Bullet"/>
    <w:rsid w:val="00E968C7"/>
    <w:pPr>
      <w:numPr>
        <w:ilvl w:val="1"/>
      </w:numPr>
      <w:tabs>
        <w:tab w:val="clear" w:pos="567"/>
        <w:tab w:val="left" w:pos="1134"/>
      </w:tabs>
    </w:pPr>
  </w:style>
  <w:style w:type="paragraph" w:customStyle="1" w:styleId="Level3-Bullet">
    <w:name w:val="Level 3-Bullet"/>
    <w:basedOn w:val="Normal"/>
    <w:rsid w:val="00E968C7"/>
    <w:pPr>
      <w:numPr>
        <w:ilvl w:val="2"/>
        <w:numId w:val="11"/>
      </w:numPr>
      <w:spacing w:before="180"/>
    </w:pPr>
  </w:style>
  <w:style w:type="paragraph" w:customStyle="1" w:styleId="Recitals">
    <w:name w:val="Recitals"/>
    <w:basedOn w:val="Body"/>
    <w:qFormat/>
    <w:rsid w:val="00E968C7"/>
    <w:pPr>
      <w:numPr>
        <w:numId w:val="12"/>
      </w:numPr>
      <w:tabs>
        <w:tab w:val="left" w:pos="567"/>
      </w:tabs>
      <w:ind w:left="567" w:hanging="567"/>
    </w:pPr>
  </w:style>
  <w:style w:type="paragraph" w:customStyle="1" w:styleId="Numberedscheduleheading">
    <w:name w:val="Numbered schedule heading"/>
    <w:basedOn w:val="Scheduleheading"/>
    <w:uiPriority w:val="3"/>
    <w:qFormat/>
    <w:rsid w:val="00C0077C"/>
    <w:pPr>
      <w:numPr>
        <w:numId w:val="24"/>
      </w:numPr>
    </w:pPr>
  </w:style>
  <w:style w:type="paragraph" w:customStyle="1" w:styleId="Scheduleitemnumber">
    <w:name w:val="Schedule item number"/>
    <w:basedOn w:val="Skip-heading1"/>
    <w:uiPriority w:val="3"/>
    <w:qFormat/>
    <w:rsid w:val="00C0077C"/>
    <w:pPr>
      <w:numPr>
        <w:ilvl w:val="1"/>
        <w:numId w:val="24"/>
      </w:numPr>
      <w:tabs>
        <w:tab w:val="left" w:pos="1134"/>
      </w:tabs>
    </w:pPr>
  </w:style>
  <w:style w:type="paragraph" w:customStyle="1" w:styleId="SingleNumberedHeading">
    <w:name w:val="Single Numbered Heading"/>
    <w:basedOn w:val="Normal"/>
    <w:rsid w:val="00A9657A"/>
    <w:pPr>
      <w:keepNext/>
      <w:numPr>
        <w:numId w:val="28"/>
      </w:numPr>
      <w:tabs>
        <w:tab w:val="left" w:pos="567"/>
      </w:tabs>
      <w:spacing w:before="180"/>
    </w:pPr>
    <w:rPr>
      <w:b/>
      <w:caps/>
    </w:rPr>
  </w:style>
  <w:style w:type="paragraph" w:customStyle="1" w:styleId="Quotelong-heading3">
    <w:name w:val="Quote (long) - heading 3"/>
    <w:basedOn w:val="Quotelong-heading2"/>
    <w:uiPriority w:val="11"/>
    <w:qFormat/>
    <w:rsid w:val="00C0077C"/>
    <w:pPr>
      <w:ind w:left="1985"/>
    </w:pPr>
  </w:style>
  <w:style w:type="paragraph" w:customStyle="1" w:styleId="Quotelong-heading4">
    <w:name w:val="Quote (long) - heading 4"/>
    <w:basedOn w:val="Quotelong-heading3"/>
    <w:uiPriority w:val="11"/>
    <w:qFormat/>
    <w:rsid w:val="00C0077C"/>
    <w:pPr>
      <w:ind w:left="2552"/>
    </w:pPr>
  </w:style>
  <w:style w:type="character" w:styleId="CommentReference">
    <w:name w:val="annotation reference"/>
    <w:basedOn w:val="DefaultParagraphFont"/>
    <w:uiPriority w:val="99"/>
    <w:rsid w:val="00FD5EB3"/>
    <w:rPr>
      <w:rFonts w:cs="Times New Roman"/>
      <w:sz w:val="16"/>
      <w:szCs w:val="16"/>
    </w:rPr>
  </w:style>
  <w:style w:type="paragraph" w:styleId="CommentText">
    <w:name w:val="annotation text"/>
    <w:basedOn w:val="Normal"/>
    <w:link w:val="CommentTextChar"/>
    <w:uiPriority w:val="99"/>
    <w:rsid w:val="00FD5EB3"/>
  </w:style>
  <w:style w:type="character" w:customStyle="1" w:styleId="CommentTextChar">
    <w:name w:val="Comment Text Char"/>
    <w:basedOn w:val="DefaultParagraphFont"/>
    <w:link w:val="CommentText"/>
    <w:uiPriority w:val="99"/>
    <w:locked/>
    <w:rsid w:val="00FD5EB3"/>
    <w:rPr>
      <w:rFonts w:ascii="Arial" w:hAnsi="Arial" w:cs="Times New Roman"/>
      <w:lang w:val="x-none" w:eastAsia="en-US"/>
    </w:rPr>
  </w:style>
  <w:style w:type="paragraph" w:styleId="CommentSubject">
    <w:name w:val="annotation subject"/>
    <w:basedOn w:val="CommentText"/>
    <w:next w:val="CommentText"/>
    <w:link w:val="CommentSubjectChar"/>
    <w:uiPriority w:val="99"/>
    <w:rsid w:val="00FD5EB3"/>
    <w:rPr>
      <w:b/>
      <w:bCs/>
    </w:rPr>
  </w:style>
  <w:style w:type="character" w:customStyle="1" w:styleId="CommentSubjectChar">
    <w:name w:val="Comment Subject Char"/>
    <w:basedOn w:val="CommentTextChar"/>
    <w:link w:val="CommentSubject"/>
    <w:uiPriority w:val="99"/>
    <w:locked/>
    <w:rsid w:val="00FD5EB3"/>
    <w:rPr>
      <w:rFonts w:ascii="Arial" w:hAnsi="Arial" w:cs="Times New Roman"/>
      <w:b/>
      <w:bCs/>
      <w:lang w:val="x-none" w:eastAsia="en-US"/>
    </w:rPr>
  </w:style>
  <w:style w:type="character" w:customStyle="1" w:styleId="apple-converted-space">
    <w:name w:val="apple-converted-space"/>
    <w:basedOn w:val="DefaultParagraphFont"/>
    <w:rsid w:val="007A7A97"/>
    <w:rPr>
      <w:rFonts w:cs="Times New Roman"/>
    </w:rPr>
  </w:style>
  <w:style w:type="numbering" w:customStyle="1" w:styleId="Definitionssubclauselist">
    <w:name w:val="Definitions subclause list"/>
    <w:pPr>
      <w:numPr>
        <w:numId w:val="3"/>
      </w:numPr>
    </w:pPr>
  </w:style>
  <w:style w:type="numbering" w:customStyle="1" w:styleId="Schedulenumbering">
    <w:name w:val="Schedule numbering"/>
    <w:pPr>
      <w:numPr>
        <w:numId w:val="14"/>
      </w:numPr>
    </w:pPr>
  </w:style>
  <w:style w:type="numbering" w:customStyle="1" w:styleId="CGWListStyleExtra">
    <w:name w:val="CGW List Style Extra"/>
    <w:pPr>
      <w:numPr>
        <w:numId w:val="7"/>
      </w:numPr>
    </w:pPr>
  </w:style>
  <w:style w:type="numbering" w:customStyle="1" w:styleId="CGWListStyle">
    <w:name w:val="CGW List Style"/>
    <w:pPr>
      <w:numPr>
        <w:numId w:val="15"/>
      </w:numPr>
    </w:pPr>
  </w:style>
  <w:style w:type="numbering" w:customStyle="1" w:styleId="Singlelevelnumber">
    <w:name w:val="Single level number"/>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8" w:qFormat="1"/>
    <w:lsdException w:name="heading 2" w:uiPriority="8" w:qFormat="1"/>
    <w:lsdException w:name="heading 3" w:uiPriority="8" w:qFormat="1"/>
    <w:lsdException w:name="heading 4" w:uiPriority="8" w:qFormat="1"/>
    <w:lsdException w:name="heading 5" w:uiPriority="8"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77C"/>
    <w:rPr>
      <w:rFonts w:ascii="Arial" w:hAnsi="Arial"/>
      <w:lang w:eastAsia="en-US"/>
    </w:rPr>
  </w:style>
  <w:style w:type="paragraph" w:styleId="Heading1">
    <w:name w:val="heading 1"/>
    <w:basedOn w:val="Skip-heading1"/>
    <w:next w:val="Heading2"/>
    <w:link w:val="Heading1Char"/>
    <w:uiPriority w:val="8"/>
    <w:qFormat/>
    <w:rsid w:val="00C0077C"/>
    <w:pPr>
      <w:keepNext/>
      <w:keepLines/>
      <w:numPr>
        <w:numId w:val="34"/>
      </w:numPr>
      <w:pBdr>
        <w:bottom w:val="single" w:sz="4" w:space="1" w:color="auto"/>
      </w:pBdr>
      <w:spacing w:before="360"/>
      <w:outlineLvl w:val="0"/>
    </w:pPr>
    <w:rPr>
      <w:rFonts w:eastAsiaTheme="majorEastAsia"/>
      <w:b/>
      <w:bCs/>
      <w:caps/>
      <w:szCs w:val="28"/>
    </w:rPr>
  </w:style>
  <w:style w:type="paragraph" w:styleId="Heading2">
    <w:name w:val="heading 2"/>
    <w:basedOn w:val="Skip-heading1"/>
    <w:link w:val="Heading2Char"/>
    <w:uiPriority w:val="8"/>
    <w:qFormat/>
    <w:rsid w:val="00C0077C"/>
    <w:pPr>
      <w:numPr>
        <w:ilvl w:val="1"/>
        <w:numId w:val="34"/>
      </w:numPr>
      <w:outlineLvl w:val="1"/>
    </w:pPr>
    <w:rPr>
      <w:rFonts w:eastAsiaTheme="majorEastAsia"/>
      <w:bCs/>
      <w:szCs w:val="26"/>
    </w:rPr>
  </w:style>
  <w:style w:type="paragraph" w:styleId="Heading3">
    <w:name w:val="heading 3"/>
    <w:basedOn w:val="Skip-heading1"/>
    <w:link w:val="Heading3Char"/>
    <w:uiPriority w:val="8"/>
    <w:qFormat/>
    <w:rsid w:val="00C0077C"/>
    <w:pPr>
      <w:numPr>
        <w:ilvl w:val="2"/>
        <w:numId w:val="34"/>
      </w:numPr>
      <w:outlineLvl w:val="2"/>
    </w:pPr>
    <w:rPr>
      <w:rFonts w:eastAsiaTheme="majorEastAsia"/>
      <w:bCs/>
    </w:rPr>
  </w:style>
  <w:style w:type="paragraph" w:styleId="Heading4">
    <w:name w:val="heading 4"/>
    <w:basedOn w:val="Skip-heading1"/>
    <w:link w:val="Heading4Char"/>
    <w:uiPriority w:val="8"/>
    <w:qFormat/>
    <w:rsid w:val="00C0077C"/>
    <w:pPr>
      <w:numPr>
        <w:ilvl w:val="3"/>
        <w:numId w:val="34"/>
      </w:numPr>
      <w:outlineLvl w:val="3"/>
    </w:pPr>
    <w:rPr>
      <w:rFonts w:eastAsiaTheme="majorEastAsia"/>
      <w:bCs/>
      <w:iCs/>
    </w:rPr>
  </w:style>
  <w:style w:type="paragraph" w:styleId="Heading5">
    <w:name w:val="heading 5"/>
    <w:basedOn w:val="Skip-heading1"/>
    <w:link w:val="Heading5Char"/>
    <w:uiPriority w:val="8"/>
    <w:qFormat/>
    <w:rsid w:val="00C0077C"/>
    <w:pPr>
      <w:numPr>
        <w:ilvl w:val="4"/>
        <w:numId w:val="34"/>
      </w:numPr>
      <w:outlineLvl w:val="4"/>
    </w:pPr>
    <w:rPr>
      <w:rFonts w:eastAsiaTheme="majorEastAsia"/>
    </w:rPr>
  </w:style>
  <w:style w:type="paragraph" w:styleId="Heading6">
    <w:name w:val="heading 6"/>
    <w:basedOn w:val="Normal"/>
    <w:next w:val="Normal"/>
    <w:link w:val="Heading6Char"/>
    <w:uiPriority w:val="99"/>
    <w:semiHidden/>
    <w:qFormat/>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semiHidden/>
    <w:qFormat/>
    <w:pPr>
      <w:spacing w:before="240" w:after="60"/>
      <w:outlineLvl w:val="6"/>
    </w:pPr>
    <w:rPr>
      <w:rFonts w:ascii="Times New Roman" w:hAnsi="Times New Roman"/>
      <w:sz w:val="24"/>
    </w:rPr>
  </w:style>
  <w:style w:type="paragraph" w:styleId="Heading8">
    <w:name w:val="heading 8"/>
    <w:basedOn w:val="Normal"/>
    <w:next w:val="Normal"/>
    <w:link w:val="Heading8Char"/>
    <w:uiPriority w:val="99"/>
    <w:semiHidden/>
    <w:qFormat/>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semiHidden/>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locked/>
    <w:rsid w:val="00C0077C"/>
    <w:rPr>
      <w:rFonts w:ascii="Arial" w:eastAsiaTheme="majorEastAsia" w:hAnsi="Arial"/>
      <w:b/>
      <w:bCs/>
      <w:caps/>
      <w:szCs w:val="28"/>
      <w:lang w:eastAsia="en-US"/>
    </w:rPr>
  </w:style>
  <w:style w:type="character" w:customStyle="1" w:styleId="Heading2Char">
    <w:name w:val="Heading 2 Char"/>
    <w:basedOn w:val="DefaultParagraphFont"/>
    <w:link w:val="Heading2"/>
    <w:uiPriority w:val="8"/>
    <w:locked/>
    <w:rsid w:val="00C0077C"/>
    <w:rPr>
      <w:rFonts w:ascii="Arial" w:eastAsiaTheme="majorEastAsia" w:hAnsi="Arial"/>
      <w:bCs/>
      <w:szCs w:val="26"/>
      <w:lang w:eastAsia="en-US"/>
    </w:rPr>
  </w:style>
  <w:style w:type="character" w:customStyle="1" w:styleId="Heading3Char">
    <w:name w:val="Heading 3 Char"/>
    <w:basedOn w:val="DefaultParagraphFont"/>
    <w:link w:val="Heading3"/>
    <w:uiPriority w:val="8"/>
    <w:locked/>
    <w:rsid w:val="00C0077C"/>
    <w:rPr>
      <w:rFonts w:ascii="Arial" w:eastAsiaTheme="majorEastAsia" w:hAnsi="Arial"/>
      <w:bCs/>
      <w:lang w:eastAsia="en-US"/>
    </w:rPr>
  </w:style>
  <w:style w:type="character" w:customStyle="1" w:styleId="Heading4Char">
    <w:name w:val="Heading 4 Char"/>
    <w:basedOn w:val="DefaultParagraphFont"/>
    <w:link w:val="Heading4"/>
    <w:uiPriority w:val="8"/>
    <w:locked/>
    <w:rsid w:val="00C0077C"/>
    <w:rPr>
      <w:rFonts w:ascii="Arial" w:eastAsiaTheme="majorEastAsia" w:hAnsi="Arial"/>
      <w:bCs/>
      <w:iCs/>
      <w:lang w:eastAsia="en-US"/>
    </w:rPr>
  </w:style>
  <w:style w:type="character" w:customStyle="1" w:styleId="Heading5Char">
    <w:name w:val="Heading 5 Char"/>
    <w:basedOn w:val="DefaultParagraphFont"/>
    <w:link w:val="Heading5"/>
    <w:uiPriority w:val="8"/>
    <w:locked/>
    <w:rsid w:val="00C0077C"/>
    <w:rPr>
      <w:rFonts w:ascii="Arial" w:eastAsiaTheme="majorEastAsia" w:hAnsi="Arial"/>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US"/>
    </w:rPr>
  </w:style>
  <w:style w:type="paragraph" w:styleId="Title">
    <w:name w:val="Title"/>
    <w:basedOn w:val="Normal"/>
    <w:link w:val="TitleChar"/>
    <w:uiPriority w:val="10"/>
    <w:qFormat/>
    <w:pPr>
      <w:jc w:val="center"/>
    </w:pPr>
    <w:rPr>
      <w:b/>
      <w:bCs/>
      <w:sz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TOC1">
    <w:name w:val="toc 1"/>
    <w:basedOn w:val="Normal"/>
    <w:next w:val="Normal"/>
    <w:autoRedefine/>
    <w:uiPriority w:val="39"/>
    <w:unhideWhenUsed/>
    <w:rsid w:val="00C0077C"/>
    <w:pPr>
      <w:tabs>
        <w:tab w:val="left" w:pos="567"/>
        <w:tab w:val="right" w:leader="dot" w:pos="9016"/>
      </w:tabs>
      <w:spacing w:before="160"/>
    </w:pPr>
    <w:rPr>
      <w:rFonts w:ascii="Arial Bold" w:hAnsi="Arial Bold"/>
      <w:b/>
      <w:caps/>
      <w:noProof/>
    </w:rPr>
  </w:style>
  <w:style w:type="paragraph" w:styleId="TOC2">
    <w:name w:val="toc 2"/>
    <w:basedOn w:val="Normal"/>
    <w:next w:val="Normal"/>
    <w:autoRedefine/>
    <w:uiPriority w:val="39"/>
    <w:unhideWhenUsed/>
    <w:rsid w:val="00C0077C"/>
    <w:pPr>
      <w:tabs>
        <w:tab w:val="right" w:leader="dot" w:pos="9016"/>
      </w:tabs>
      <w:ind w:left="567"/>
    </w:pPr>
  </w:style>
  <w:style w:type="paragraph" w:styleId="Header">
    <w:name w:val="header"/>
    <w:basedOn w:val="Normal"/>
    <w:link w:val="HeaderChar"/>
    <w:uiPriority w:val="99"/>
    <w:unhideWhenUsed/>
    <w:rsid w:val="00C0077C"/>
    <w:pPr>
      <w:tabs>
        <w:tab w:val="center" w:pos="4513"/>
        <w:tab w:val="right" w:pos="9026"/>
      </w:tabs>
    </w:pPr>
  </w:style>
  <w:style w:type="character" w:customStyle="1" w:styleId="HeaderChar">
    <w:name w:val="Header Char"/>
    <w:basedOn w:val="DefaultParagraphFont"/>
    <w:link w:val="Header"/>
    <w:uiPriority w:val="99"/>
    <w:locked/>
    <w:rsid w:val="00C0077C"/>
    <w:rPr>
      <w:rFonts w:ascii="Arial" w:hAnsi="Arial" w:cs="Times New Roman"/>
      <w:lang w:val="x-none" w:eastAsia="en-US"/>
    </w:rPr>
  </w:style>
  <w:style w:type="paragraph" w:styleId="Footer">
    <w:name w:val="footer"/>
    <w:basedOn w:val="Normal"/>
    <w:link w:val="FooterChar"/>
    <w:uiPriority w:val="99"/>
    <w:unhideWhenUsed/>
    <w:rsid w:val="00C0077C"/>
    <w:pPr>
      <w:tabs>
        <w:tab w:val="center" w:pos="4513"/>
        <w:tab w:val="right" w:pos="9026"/>
      </w:tabs>
    </w:pPr>
  </w:style>
  <w:style w:type="character" w:customStyle="1" w:styleId="FooterChar">
    <w:name w:val="Footer Char"/>
    <w:basedOn w:val="DefaultParagraphFont"/>
    <w:link w:val="Footer"/>
    <w:uiPriority w:val="99"/>
    <w:locked/>
    <w:rsid w:val="00C0077C"/>
    <w:rPr>
      <w:rFonts w:ascii="Arial" w:hAnsi="Arial" w:cs="Times New Roman"/>
      <w:lang w:val="x-none" w:eastAsia="en-US"/>
    </w:rPr>
  </w:style>
  <w:style w:type="character" w:styleId="PageNumber">
    <w:name w:val="page number"/>
    <w:basedOn w:val="DefaultParagraphFont"/>
    <w:uiPriority w:val="99"/>
    <w:rPr>
      <w:rFonts w:cs="Times New Roman"/>
    </w:rPr>
  </w:style>
  <w:style w:type="paragraph" w:customStyle="1" w:styleId="DocumentTitle">
    <w:name w:val="Document Title"/>
    <w:basedOn w:val="Heading4"/>
    <w:pPr>
      <w:numPr>
        <w:ilvl w:val="0"/>
        <w:numId w:val="0"/>
      </w:numPr>
    </w:pPr>
    <w:rPr>
      <w:sz w:val="52"/>
    </w:rPr>
  </w:style>
  <w:style w:type="paragraph" w:customStyle="1" w:styleId="Skip-heading1">
    <w:name w:val="Skip - heading 1"/>
    <w:basedOn w:val="Normal"/>
    <w:uiPriority w:val="9"/>
    <w:qFormat/>
    <w:rsid w:val="00C0077C"/>
    <w:pPr>
      <w:spacing w:before="240" w:after="60"/>
    </w:pPr>
  </w:style>
  <w:style w:type="paragraph" w:customStyle="1" w:styleId="Background">
    <w:name w:val="Background"/>
    <w:basedOn w:val="Skip-heading1"/>
    <w:uiPriority w:val="3"/>
    <w:qFormat/>
    <w:rsid w:val="00C0077C"/>
    <w:pPr>
      <w:numPr>
        <w:numId w:val="2"/>
      </w:numPr>
      <w:tabs>
        <w:tab w:val="left" w:pos="851"/>
      </w:tabs>
      <w:ind w:left="851" w:hanging="851"/>
    </w:pPr>
  </w:style>
  <w:style w:type="paragraph" w:customStyle="1" w:styleId="Bullet-heading1">
    <w:name w:val="Bullet - heading 1"/>
    <w:basedOn w:val="Skip-heading1"/>
    <w:uiPriority w:val="11"/>
    <w:qFormat/>
    <w:rsid w:val="00C0077C"/>
    <w:pPr>
      <w:numPr>
        <w:numId w:val="9"/>
      </w:numPr>
      <w:tabs>
        <w:tab w:val="left" w:pos="851"/>
      </w:tabs>
      <w:ind w:left="851" w:hanging="851"/>
    </w:pPr>
  </w:style>
  <w:style w:type="paragraph" w:customStyle="1" w:styleId="Bullet-heading2">
    <w:name w:val="Bullet - heading 2"/>
    <w:basedOn w:val="Skip-heading1"/>
    <w:uiPriority w:val="11"/>
    <w:qFormat/>
    <w:rsid w:val="00C0077C"/>
    <w:pPr>
      <w:numPr>
        <w:ilvl w:val="1"/>
        <w:numId w:val="9"/>
      </w:numPr>
      <w:tabs>
        <w:tab w:val="left" w:pos="1418"/>
      </w:tabs>
      <w:ind w:left="1418"/>
    </w:pPr>
  </w:style>
  <w:style w:type="paragraph" w:customStyle="1" w:styleId="Bullet-heading3">
    <w:name w:val="Bullet - heading 3"/>
    <w:basedOn w:val="Skip-heading1"/>
    <w:uiPriority w:val="11"/>
    <w:qFormat/>
    <w:rsid w:val="00C0077C"/>
    <w:pPr>
      <w:numPr>
        <w:ilvl w:val="2"/>
        <w:numId w:val="9"/>
      </w:numPr>
      <w:tabs>
        <w:tab w:val="left" w:pos="1985"/>
      </w:tabs>
      <w:ind w:left="1985"/>
    </w:pPr>
  </w:style>
  <w:style w:type="paragraph" w:customStyle="1" w:styleId="Bullet-heading4">
    <w:name w:val="Bullet - heading 4"/>
    <w:basedOn w:val="Skip-heading1"/>
    <w:uiPriority w:val="11"/>
    <w:qFormat/>
    <w:rsid w:val="00C0077C"/>
    <w:pPr>
      <w:numPr>
        <w:ilvl w:val="3"/>
        <w:numId w:val="9"/>
      </w:numPr>
      <w:tabs>
        <w:tab w:val="left" w:pos="2552"/>
      </w:tabs>
      <w:ind w:left="2552"/>
    </w:pPr>
  </w:style>
  <w:style w:type="paragraph" w:customStyle="1" w:styleId="Bullet-heading5">
    <w:name w:val="Bullet - heading 5"/>
    <w:basedOn w:val="Skip-heading1"/>
    <w:uiPriority w:val="11"/>
    <w:qFormat/>
    <w:rsid w:val="00C0077C"/>
    <w:pPr>
      <w:numPr>
        <w:ilvl w:val="4"/>
        <w:numId w:val="9"/>
      </w:numPr>
      <w:tabs>
        <w:tab w:val="left" w:pos="3119"/>
      </w:tabs>
      <w:ind w:left="3119"/>
    </w:pPr>
  </w:style>
  <w:style w:type="paragraph" w:customStyle="1" w:styleId="Partheading">
    <w:name w:val="Part heading"/>
    <w:basedOn w:val="Skip-heading1"/>
    <w:uiPriority w:val="2"/>
    <w:qFormat/>
    <w:rsid w:val="00C0077C"/>
    <w:pPr>
      <w:spacing w:before="480"/>
    </w:pPr>
    <w:rPr>
      <w:b/>
      <w:caps/>
      <w:sz w:val="26"/>
    </w:rPr>
  </w:style>
  <w:style w:type="paragraph" w:customStyle="1" w:styleId="Documentheading">
    <w:name w:val="Document heading"/>
    <w:basedOn w:val="Partheading"/>
    <w:uiPriority w:val="2"/>
    <w:qFormat/>
    <w:rsid w:val="00C0077C"/>
    <w:pPr>
      <w:jc w:val="center"/>
    </w:pPr>
  </w:style>
  <w:style w:type="paragraph" w:styleId="FootnoteText">
    <w:name w:val="footnote text"/>
    <w:basedOn w:val="Normal"/>
    <w:link w:val="FootnoteTextChar"/>
    <w:uiPriority w:val="99"/>
    <w:rsid w:val="00C0077C"/>
    <w:pPr>
      <w:tabs>
        <w:tab w:val="left" w:pos="851"/>
      </w:tabs>
      <w:ind w:left="851" w:hanging="851"/>
    </w:pPr>
    <w:rPr>
      <w:sz w:val="18"/>
    </w:rPr>
  </w:style>
  <w:style w:type="character" w:customStyle="1" w:styleId="FootnoteTextChar">
    <w:name w:val="Footnote Text Char"/>
    <w:basedOn w:val="DefaultParagraphFont"/>
    <w:link w:val="FootnoteText"/>
    <w:uiPriority w:val="99"/>
    <w:locked/>
    <w:rsid w:val="00C0077C"/>
    <w:rPr>
      <w:rFonts w:ascii="Arial" w:hAnsi="Arial" w:cs="Times New Roman"/>
      <w:sz w:val="18"/>
      <w:lang w:val="x-none" w:eastAsia="en-US"/>
    </w:rPr>
  </w:style>
  <w:style w:type="paragraph" w:customStyle="1" w:styleId="Quotelong-heading1">
    <w:name w:val="Quote (long) - heading 1"/>
    <w:basedOn w:val="Skip-heading1"/>
    <w:uiPriority w:val="11"/>
    <w:qFormat/>
    <w:rsid w:val="00C0077C"/>
    <w:pPr>
      <w:ind w:left="851"/>
    </w:pPr>
    <w:rPr>
      <w:sz w:val="18"/>
    </w:rPr>
  </w:style>
  <w:style w:type="paragraph" w:customStyle="1" w:styleId="Quotelong-heading2">
    <w:name w:val="Quote (long) - heading 2"/>
    <w:basedOn w:val="Normal"/>
    <w:uiPriority w:val="11"/>
    <w:qFormat/>
    <w:rsid w:val="00C0077C"/>
    <w:pPr>
      <w:spacing w:before="240" w:after="60"/>
      <w:ind w:left="1418"/>
    </w:pPr>
    <w:rPr>
      <w:sz w:val="18"/>
    </w:rPr>
  </w:style>
  <w:style w:type="paragraph" w:customStyle="1" w:styleId="Scheduleheading">
    <w:name w:val="Schedule heading"/>
    <w:basedOn w:val="Partheading"/>
    <w:next w:val="Skip-heading1"/>
    <w:uiPriority w:val="2"/>
    <w:qFormat/>
    <w:rsid w:val="00C0077C"/>
    <w:pPr>
      <w:pBdr>
        <w:bottom w:val="single" w:sz="4" w:space="1" w:color="auto"/>
      </w:pBdr>
      <w:jc w:val="center"/>
    </w:pPr>
  </w:style>
  <w:style w:type="paragraph" w:customStyle="1" w:styleId="Skip-heading2">
    <w:name w:val="Skip - heading 2"/>
    <w:basedOn w:val="Skip-heading1"/>
    <w:uiPriority w:val="9"/>
    <w:qFormat/>
    <w:rsid w:val="00C0077C"/>
    <w:pPr>
      <w:ind w:left="851"/>
    </w:pPr>
  </w:style>
  <w:style w:type="paragraph" w:customStyle="1" w:styleId="Skip-heading3">
    <w:name w:val="Skip - heading 3"/>
    <w:basedOn w:val="Skip-heading1"/>
    <w:uiPriority w:val="9"/>
    <w:qFormat/>
    <w:rsid w:val="00C0077C"/>
    <w:pPr>
      <w:ind w:left="1418"/>
    </w:pPr>
  </w:style>
  <w:style w:type="paragraph" w:customStyle="1" w:styleId="Skip-heading4">
    <w:name w:val="Skip - heading 4"/>
    <w:basedOn w:val="Skip-heading1"/>
    <w:uiPriority w:val="9"/>
    <w:qFormat/>
    <w:rsid w:val="00C0077C"/>
    <w:pPr>
      <w:ind w:left="1985"/>
    </w:pPr>
  </w:style>
  <w:style w:type="paragraph" w:customStyle="1" w:styleId="Skip-heading5">
    <w:name w:val="Skip - heading 5"/>
    <w:basedOn w:val="Skip-heading1"/>
    <w:uiPriority w:val="9"/>
    <w:qFormat/>
    <w:rsid w:val="00C0077C"/>
    <w:pPr>
      <w:ind w:left="2552"/>
    </w:pPr>
  </w:style>
  <w:style w:type="paragraph" w:customStyle="1" w:styleId="Subclauseheading">
    <w:name w:val="Subclause heading"/>
    <w:basedOn w:val="Skip-heading1"/>
    <w:uiPriority w:val="1"/>
    <w:qFormat/>
    <w:rsid w:val="00C0077C"/>
    <w:pPr>
      <w:keepNext/>
    </w:pPr>
    <w:rPr>
      <w:b/>
    </w:rPr>
  </w:style>
  <w:style w:type="paragraph" w:styleId="TOCHeading">
    <w:name w:val="TOC Heading"/>
    <w:basedOn w:val="Heading1"/>
    <w:next w:val="Normal"/>
    <w:uiPriority w:val="39"/>
    <w:semiHidden/>
    <w:unhideWhenUsed/>
    <w:qFormat/>
    <w:rsid w:val="00C0077C"/>
    <w:pPr>
      <w:numPr>
        <w:numId w:val="0"/>
      </w:numPr>
      <w:pBdr>
        <w:bottom w:val="none" w:sz="0" w:space="0" w:color="auto"/>
      </w:pBdr>
      <w:spacing w:before="480" w:after="0" w:line="276" w:lineRule="auto"/>
      <w:outlineLvl w:val="9"/>
    </w:pPr>
    <w:rPr>
      <w:rFonts w:asciiTheme="majorHAnsi" w:hAnsiTheme="majorHAnsi"/>
      <w:color w:val="365F91" w:themeColor="accent1" w:themeShade="BF"/>
      <w:sz w:val="28"/>
      <w:lang w:val="en-US" w:eastAsia="ja-JP"/>
    </w:rPr>
  </w:style>
  <w:style w:type="table" w:styleId="TableGrid">
    <w:name w:val="Table Grid"/>
    <w:basedOn w:val="TableNormal"/>
    <w:uiPriority w:val="59"/>
    <w:rsid w:val="00C0077C"/>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0077C"/>
    <w:rPr>
      <w:rFonts w:ascii="Tahoma" w:hAnsi="Tahoma" w:cs="Tahoma"/>
      <w:sz w:val="16"/>
      <w:szCs w:val="16"/>
    </w:rPr>
  </w:style>
  <w:style w:type="character" w:customStyle="1" w:styleId="BalloonTextChar">
    <w:name w:val="Balloon Text Char"/>
    <w:basedOn w:val="DefaultParagraphFont"/>
    <w:link w:val="BalloonText"/>
    <w:uiPriority w:val="99"/>
    <w:locked/>
    <w:rsid w:val="00C0077C"/>
    <w:rPr>
      <w:rFonts w:ascii="Tahoma" w:hAnsi="Tahoma" w:cs="Tahoma"/>
      <w:sz w:val="16"/>
      <w:szCs w:val="16"/>
      <w:lang w:val="x-none" w:eastAsia="en-US"/>
    </w:rPr>
  </w:style>
  <w:style w:type="character" w:styleId="FootnoteReference">
    <w:name w:val="footnote reference"/>
    <w:basedOn w:val="DefaultParagraphFont"/>
    <w:uiPriority w:val="99"/>
    <w:unhideWhenUsed/>
    <w:rsid w:val="00C0077C"/>
    <w:rPr>
      <w:rFonts w:cs="Times New Roman"/>
      <w:vertAlign w:val="superscript"/>
    </w:rPr>
  </w:style>
  <w:style w:type="character" w:styleId="Hyperlink">
    <w:name w:val="Hyperlink"/>
    <w:basedOn w:val="DefaultParagraphFont"/>
    <w:uiPriority w:val="99"/>
    <w:unhideWhenUsed/>
    <w:rsid w:val="00C0077C"/>
    <w:rPr>
      <w:rFonts w:cs="Times New Roman"/>
      <w:color w:val="0000FF" w:themeColor="hyperlink"/>
      <w:u w:val="single"/>
    </w:rPr>
  </w:style>
  <w:style w:type="table" w:styleId="LightShading-Accent1">
    <w:name w:val="Light Shading Accent 1"/>
    <w:basedOn w:val="TableNormal"/>
    <w:uiPriority w:val="60"/>
    <w:rsid w:val="00C0077C"/>
    <w:rPr>
      <w:rFonts w:ascii="Arial" w:hAnsi="Arial"/>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MediumGrid3-Accent6">
    <w:name w:val="Medium Grid 3 Accent 6"/>
    <w:basedOn w:val="TableNormal"/>
    <w:uiPriority w:val="69"/>
    <w:rsid w:val="00C0077C"/>
    <w:rPr>
      <w:rFonts w:ascii="Arial" w:hAnsi="Arial"/>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Documenttitle0">
    <w:name w:val="Document title"/>
    <w:basedOn w:val="Skip-heading1"/>
    <w:uiPriority w:val="1"/>
    <w:qFormat/>
    <w:rsid w:val="00C0077C"/>
    <w:pPr>
      <w:jc w:val="center"/>
    </w:pPr>
    <w:rPr>
      <w:b/>
      <w:sz w:val="52"/>
      <w:szCs w:val="52"/>
    </w:rPr>
  </w:style>
  <w:style w:type="paragraph" w:customStyle="1" w:styleId="Definitionssubclause">
    <w:name w:val="Definitions subclause"/>
    <w:basedOn w:val="Skip-heading1"/>
    <w:uiPriority w:val="3"/>
    <w:qFormat/>
    <w:rsid w:val="00C0077C"/>
    <w:pPr>
      <w:numPr>
        <w:numId w:val="3"/>
      </w:numPr>
    </w:pPr>
  </w:style>
  <w:style w:type="paragraph" w:styleId="ListBullet">
    <w:name w:val="List Bullet"/>
    <w:basedOn w:val="Normal"/>
    <w:autoRedefine/>
    <w:uiPriority w:val="99"/>
    <w:rsid w:val="008820D6"/>
    <w:pPr>
      <w:numPr>
        <w:numId w:val="5"/>
      </w:numPr>
    </w:pPr>
  </w:style>
  <w:style w:type="character" w:styleId="Strong">
    <w:name w:val="Strong"/>
    <w:basedOn w:val="DefaultParagraphFont"/>
    <w:uiPriority w:val="22"/>
    <w:qFormat/>
    <w:rsid w:val="008820D6"/>
    <w:rPr>
      <w:b/>
    </w:rPr>
  </w:style>
  <w:style w:type="paragraph" w:customStyle="1" w:styleId="Level1-Numbered">
    <w:name w:val="Level 1-Numbered"/>
    <w:basedOn w:val="Normal"/>
    <w:rsid w:val="008820D6"/>
    <w:pPr>
      <w:numPr>
        <w:numId w:val="6"/>
      </w:numPr>
      <w:spacing w:before="180"/>
      <w:outlineLvl w:val="0"/>
    </w:pPr>
    <w:rPr>
      <w:bCs/>
    </w:rPr>
  </w:style>
  <w:style w:type="paragraph" w:customStyle="1" w:styleId="Level2-NumberedStandard">
    <w:name w:val="Level 2-Numbered Standard"/>
    <w:basedOn w:val="Level1-Numbered"/>
    <w:rsid w:val="008820D6"/>
    <w:pPr>
      <w:numPr>
        <w:ilvl w:val="1"/>
      </w:numPr>
      <w:ind w:hanging="360"/>
    </w:pPr>
  </w:style>
  <w:style w:type="paragraph" w:customStyle="1" w:styleId="Level3-AlphaStandard">
    <w:name w:val="Level 3-Alpha Standard"/>
    <w:basedOn w:val="Level1-Numbered"/>
    <w:rsid w:val="008820D6"/>
    <w:pPr>
      <w:numPr>
        <w:ilvl w:val="2"/>
      </w:numPr>
      <w:ind w:hanging="360"/>
    </w:pPr>
  </w:style>
  <w:style w:type="paragraph" w:customStyle="1" w:styleId="Level4-RomanStandard">
    <w:name w:val="Level4-Roman Standard"/>
    <w:basedOn w:val="Level1-Numbered"/>
    <w:rsid w:val="008820D6"/>
    <w:pPr>
      <w:numPr>
        <w:ilvl w:val="3"/>
      </w:numPr>
      <w:tabs>
        <w:tab w:val="left" w:pos="2268"/>
      </w:tabs>
      <w:ind w:hanging="360"/>
    </w:pPr>
  </w:style>
  <w:style w:type="paragraph" w:customStyle="1" w:styleId="Body">
    <w:name w:val="Body"/>
    <w:basedOn w:val="Normal"/>
    <w:rsid w:val="00EA681E"/>
    <w:pPr>
      <w:spacing w:before="180"/>
    </w:pPr>
  </w:style>
  <w:style w:type="paragraph" w:customStyle="1" w:styleId="Level2-Skip">
    <w:name w:val="Level 2-Skip"/>
    <w:basedOn w:val="Normal"/>
    <w:rsid w:val="00EA681E"/>
    <w:pPr>
      <w:spacing w:before="180"/>
      <w:ind w:left="567"/>
      <w:outlineLvl w:val="1"/>
    </w:pPr>
  </w:style>
  <w:style w:type="paragraph" w:customStyle="1" w:styleId="Level1NumberStandard">
    <w:name w:val="Level 1 Number Standard"/>
    <w:basedOn w:val="Normal"/>
    <w:rsid w:val="00EA681E"/>
    <w:pPr>
      <w:tabs>
        <w:tab w:val="num" w:pos="567"/>
      </w:tabs>
      <w:spacing w:before="180"/>
      <w:ind w:left="567" w:hanging="567"/>
      <w:outlineLvl w:val="0"/>
    </w:pPr>
    <w:rPr>
      <w:bCs/>
    </w:rPr>
  </w:style>
  <w:style w:type="paragraph" w:customStyle="1" w:styleId="Level3AlphaStandard">
    <w:name w:val="Level 3 Alpha Standard"/>
    <w:basedOn w:val="Level1NumberStandard"/>
    <w:rsid w:val="00EA681E"/>
    <w:pPr>
      <w:tabs>
        <w:tab w:val="clear" w:pos="567"/>
        <w:tab w:val="num" w:pos="1701"/>
      </w:tabs>
      <w:ind w:left="1701"/>
    </w:pPr>
  </w:style>
  <w:style w:type="paragraph" w:customStyle="1" w:styleId="Level4RomanStandard">
    <w:name w:val="Level 4 Roman Standard"/>
    <w:basedOn w:val="Level1NumberStandard"/>
    <w:rsid w:val="00EA681E"/>
    <w:pPr>
      <w:tabs>
        <w:tab w:val="clear" w:pos="567"/>
        <w:tab w:val="left" w:pos="2268"/>
        <w:tab w:val="num" w:pos="2781"/>
      </w:tabs>
      <w:ind w:left="2268"/>
    </w:pPr>
  </w:style>
  <w:style w:type="paragraph" w:customStyle="1" w:styleId="Heading1-Extra">
    <w:name w:val="Heading 1 - Extra"/>
    <w:basedOn w:val="Heading1"/>
    <w:uiPriority w:val="40"/>
    <w:unhideWhenUsed/>
    <w:qFormat/>
    <w:rsid w:val="00C0077C"/>
    <w:pPr>
      <w:keepNext w:val="0"/>
      <w:keepLines w:val="0"/>
      <w:numPr>
        <w:numId w:val="8"/>
      </w:numPr>
      <w:pBdr>
        <w:bottom w:val="none" w:sz="0" w:space="0" w:color="auto"/>
      </w:pBdr>
      <w:spacing w:before="240"/>
    </w:pPr>
    <w:rPr>
      <w:b w:val="0"/>
      <w:caps w:val="0"/>
    </w:rPr>
  </w:style>
  <w:style w:type="paragraph" w:customStyle="1" w:styleId="Heading2-Extra">
    <w:name w:val="Heading 2 - Extra"/>
    <w:basedOn w:val="Heading2"/>
    <w:uiPriority w:val="40"/>
    <w:unhideWhenUsed/>
    <w:qFormat/>
    <w:rsid w:val="00C0077C"/>
    <w:pPr>
      <w:numPr>
        <w:numId w:val="8"/>
      </w:numPr>
    </w:pPr>
  </w:style>
  <w:style w:type="paragraph" w:customStyle="1" w:styleId="Heading3-Extra">
    <w:name w:val="Heading 3 - Extra"/>
    <w:basedOn w:val="Heading3"/>
    <w:uiPriority w:val="40"/>
    <w:unhideWhenUsed/>
    <w:qFormat/>
    <w:rsid w:val="00C0077C"/>
    <w:pPr>
      <w:numPr>
        <w:numId w:val="8"/>
      </w:numPr>
    </w:pPr>
  </w:style>
  <w:style w:type="paragraph" w:customStyle="1" w:styleId="Heading4-Extra">
    <w:name w:val="Heading 4 - Extra"/>
    <w:basedOn w:val="Heading4"/>
    <w:uiPriority w:val="40"/>
    <w:unhideWhenUsed/>
    <w:qFormat/>
    <w:rsid w:val="00C0077C"/>
    <w:pPr>
      <w:numPr>
        <w:numId w:val="8"/>
      </w:numPr>
    </w:pPr>
  </w:style>
  <w:style w:type="paragraph" w:customStyle="1" w:styleId="Singlenumbering">
    <w:name w:val="Single numbering"/>
    <w:basedOn w:val="Normal"/>
    <w:uiPriority w:val="10"/>
    <w:qFormat/>
    <w:rsid w:val="00C0077C"/>
    <w:pPr>
      <w:numPr>
        <w:numId w:val="10"/>
      </w:numPr>
      <w:spacing w:before="240" w:after="60"/>
    </w:pPr>
  </w:style>
  <w:style w:type="paragraph" w:customStyle="1" w:styleId="Schedulesubheading">
    <w:name w:val="Schedule subheading"/>
    <w:basedOn w:val="Subclauseheading"/>
    <w:uiPriority w:val="2"/>
    <w:qFormat/>
    <w:rsid w:val="00C0077C"/>
    <w:pPr>
      <w:jc w:val="center"/>
    </w:pPr>
  </w:style>
  <w:style w:type="paragraph" w:customStyle="1" w:styleId="Level1-Bullet">
    <w:name w:val="Level 1-Bullet"/>
    <w:basedOn w:val="Normal"/>
    <w:rsid w:val="00E968C7"/>
    <w:pPr>
      <w:numPr>
        <w:numId w:val="11"/>
      </w:numPr>
      <w:tabs>
        <w:tab w:val="left" w:pos="567"/>
      </w:tabs>
      <w:spacing w:before="180"/>
    </w:pPr>
    <w:rPr>
      <w:bCs/>
    </w:rPr>
  </w:style>
  <w:style w:type="paragraph" w:customStyle="1" w:styleId="Level2-Bullet">
    <w:name w:val="Level 2-Bullet"/>
    <w:basedOn w:val="Level1-Bullet"/>
    <w:rsid w:val="00E968C7"/>
    <w:pPr>
      <w:numPr>
        <w:ilvl w:val="1"/>
      </w:numPr>
      <w:tabs>
        <w:tab w:val="clear" w:pos="567"/>
        <w:tab w:val="left" w:pos="1134"/>
      </w:tabs>
    </w:pPr>
  </w:style>
  <w:style w:type="paragraph" w:customStyle="1" w:styleId="Level3-Bullet">
    <w:name w:val="Level 3-Bullet"/>
    <w:basedOn w:val="Normal"/>
    <w:rsid w:val="00E968C7"/>
    <w:pPr>
      <w:numPr>
        <w:ilvl w:val="2"/>
        <w:numId w:val="11"/>
      </w:numPr>
      <w:spacing w:before="180"/>
    </w:pPr>
  </w:style>
  <w:style w:type="paragraph" w:customStyle="1" w:styleId="Recitals">
    <w:name w:val="Recitals"/>
    <w:basedOn w:val="Body"/>
    <w:qFormat/>
    <w:rsid w:val="00E968C7"/>
    <w:pPr>
      <w:numPr>
        <w:numId w:val="12"/>
      </w:numPr>
      <w:tabs>
        <w:tab w:val="left" w:pos="567"/>
      </w:tabs>
      <w:ind w:left="567" w:hanging="567"/>
    </w:pPr>
  </w:style>
  <w:style w:type="paragraph" w:customStyle="1" w:styleId="Numberedscheduleheading">
    <w:name w:val="Numbered schedule heading"/>
    <w:basedOn w:val="Scheduleheading"/>
    <w:uiPriority w:val="3"/>
    <w:qFormat/>
    <w:rsid w:val="00C0077C"/>
    <w:pPr>
      <w:numPr>
        <w:numId w:val="24"/>
      </w:numPr>
    </w:pPr>
  </w:style>
  <w:style w:type="paragraph" w:customStyle="1" w:styleId="Scheduleitemnumber">
    <w:name w:val="Schedule item number"/>
    <w:basedOn w:val="Skip-heading1"/>
    <w:uiPriority w:val="3"/>
    <w:qFormat/>
    <w:rsid w:val="00C0077C"/>
    <w:pPr>
      <w:numPr>
        <w:ilvl w:val="1"/>
        <w:numId w:val="24"/>
      </w:numPr>
      <w:tabs>
        <w:tab w:val="left" w:pos="1134"/>
      </w:tabs>
    </w:pPr>
  </w:style>
  <w:style w:type="paragraph" w:customStyle="1" w:styleId="SingleNumberedHeading">
    <w:name w:val="Single Numbered Heading"/>
    <w:basedOn w:val="Normal"/>
    <w:rsid w:val="00A9657A"/>
    <w:pPr>
      <w:keepNext/>
      <w:numPr>
        <w:numId w:val="28"/>
      </w:numPr>
      <w:tabs>
        <w:tab w:val="left" w:pos="567"/>
      </w:tabs>
      <w:spacing w:before="180"/>
    </w:pPr>
    <w:rPr>
      <w:b/>
      <w:caps/>
    </w:rPr>
  </w:style>
  <w:style w:type="paragraph" w:customStyle="1" w:styleId="Quotelong-heading3">
    <w:name w:val="Quote (long) - heading 3"/>
    <w:basedOn w:val="Quotelong-heading2"/>
    <w:uiPriority w:val="11"/>
    <w:qFormat/>
    <w:rsid w:val="00C0077C"/>
    <w:pPr>
      <w:ind w:left="1985"/>
    </w:pPr>
  </w:style>
  <w:style w:type="paragraph" w:customStyle="1" w:styleId="Quotelong-heading4">
    <w:name w:val="Quote (long) - heading 4"/>
    <w:basedOn w:val="Quotelong-heading3"/>
    <w:uiPriority w:val="11"/>
    <w:qFormat/>
    <w:rsid w:val="00C0077C"/>
    <w:pPr>
      <w:ind w:left="2552"/>
    </w:pPr>
  </w:style>
  <w:style w:type="character" w:styleId="CommentReference">
    <w:name w:val="annotation reference"/>
    <w:basedOn w:val="DefaultParagraphFont"/>
    <w:uiPriority w:val="99"/>
    <w:rsid w:val="00FD5EB3"/>
    <w:rPr>
      <w:rFonts w:cs="Times New Roman"/>
      <w:sz w:val="16"/>
      <w:szCs w:val="16"/>
    </w:rPr>
  </w:style>
  <w:style w:type="paragraph" w:styleId="CommentText">
    <w:name w:val="annotation text"/>
    <w:basedOn w:val="Normal"/>
    <w:link w:val="CommentTextChar"/>
    <w:uiPriority w:val="99"/>
    <w:rsid w:val="00FD5EB3"/>
  </w:style>
  <w:style w:type="character" w:customStyle="1" w:styleId="CommentTextChar">
    <w:name w:val="Comment Text Char"/>
    <w:basedOn w:val="DefaultParagraphFont"/>
    <w:link w:val="CommentText"/>
    <w:uiPriority w:val="99"/>
    <w:locked/>
    <w:rsid w:val="00FD5EB3"/>
    <w:rPr>
      <w:rFonts w:ascii="Arial" w:hAnsi="Arial" w:cs="Times New Roman"/>
      <w:lang w:val="x-none" w:eastAsia="en-US"/>
    </w:rPr>
  </w:style>
  <w:style w:type="paragraph" w:styleId="CommentSubject">
    <w:name w:val="annotation subject"/>
    <w:basedOn w:val="CommentText"/>
    <w:next w:val="CommentText"/>
    <w:link w:val="CommentSubjectChar"/>
    <w:uiPriority w:val="99"/>
    <w:rsid w:val="00FD5EB3"/>
    <w:rPr>
      <w:b/>
      <w:bCs/>
    </w:rPr>
  </w:style>
  <w:style w:type="character" w:customStyle="1" w:styleId="CommentSubjectChar">
    <w:name w:val="Comment Subject Char"/>
    <w:basedOn w:val="CommentTextChar"/>
    <w:link w:val="CommentSubject"/>
    <w:uiPriority w:val="99"/>
    <w:locked/>
    <w:rsid w:val="00FD5EB3"/>
    <w:rPr>
      <w:rFonts w:ascii="Arial" w:hAnsi="Arial" w:cs="Times New Roman"/>
      <w:b/>
      <w:bCs/>
      <w:lang w:val="x-none" w:eastAsia="en-US"/>
    </w:rPr>
  </w:style>
  <w:style w:type="character" w:customStyle="1" w:styleId="apple-converted-space">
    <w:name w:val="apple-converted-space"/>
    <w:basedOn w:val="DefaultParagraphFont"/>
    <w:rsid w:val="007A7A97"/>
    <w:rPr>
      <w:rFonts w:cs="Times New Roman"/>
    </w:rPr>
  </w:style>
  <w:style w:type="numbering" w:customStyle="1" w:styleId="Definitionssubclauselist">
    <w:name w:val="Definitions subclause list"/>
    <w:pPr>
      <w:numPr>
        <w:numId w:val="3"/>
      </w:numPr>
    </w:pPr>
  </w:style>
  <w:style w:type="numbering" w:customStyle="1" w:styleId="Schedulenumbering">
    <w:name w:val="Schedule numbering"/>
    <w:pPr>
      <w:numPr>
        <w:numId w:val="14"/>
      </w:numPr>
    </w:pPr>
  </w:style>
  <w:style w:type="numbering" w:customStyle="1" w:styleId="CGWListStyleExtra">
    <w:name w:val="CGW List Style Extra"/>
    <w:pPr>
      <w:numPr>
        <w:numId w:val="7"/>
      </w:numPr>
    </w:pPr>
  </w:style>
  <w:style w:type="numbering" w:customStyle="1" w:styleId="CGWListStyle">
    <w:name w:val="CGW List Style"/>
    <w:pPr>
      <w:numPr>
        <w:numId w:val="15"/>
      </w:numPr>
    </w:pPr>
  </w:style>
  <w:style w:type="numbering" w:customStyle="1" w:styleId="Singlelevelnumber">
    <w:name w:val="Single level number"/>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oper%20Grace%20Ward%20Lawyers\CGW%20Documents\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906A-3DDF-432A-B6EC-C7DC5F21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Report.dotm</Template>
  <TotalTime>0</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Cooper Grace Ward - Submission to ACL Review Interim Report</vt:lpstr>
    </vt:vector>
  </TitlesOfParts>
  <Company>Australian Government - The Treasury</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 Grace Ward - Submission to ACL Review Interim Report</dc:title>
  <dc:creator>Submitted by Cooper Grace Ward</dc:creator>
  <cp:lastModifiedBy>Moore, Ben</cp:lastModifiedBy>
  <cp:revision>2</cp:revision>
  <cp:lastPrinted>2016-11-11T06:30:00Z</cp:lastPrinted>
  <dcterms:created xsi:type="dcterms:W3CDTF">2017-02-28T02:12:00Z</dcterms:created>
  <dcterms:modified xsi:type="dcterms:W3CDTF">2017-02-28T02:12:00Z</dcterms:modified>
</cp:coreProperties>
</file>